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BF18" w14:textId="77777777" w:rsidR="00A8458C" w:rsidRDefault="00A8458C" w:rsidP="00A8458C">
      <w:pPr>
        <w:jc w:val="center"/>
      </w:pPr>
      <w:r>
        <w:t>RATIONALE FOR PROPOSED MODIFICATION</w:t>
      </w:r>
    </w:p>
    <w:p w14:paraId="126FB7F7" w14:textId="77777777" w:rsidR="00A8458C" w:rsidRDefault="00A8458C" w:rsidP="00A8458C">
      <w:pPr>
        <w:jc w:val="center"/>
      </w:pPr>
      <w:r>
        <w:t xml:space="preserve">98 Waste, LLC </w:t>
      </w:r>
    </w:p>
    <w:p w14:paraId="62F133B4" w14:textId="75554D5C" w:rsidR="00A8458C" w:rsidRDefault="00F60F8B" w:rsidP="00A8458C">
      <w:pPr>
        <w:jc w:val="center"/>
      </w:pPr>
      <w:r>
        <w:t>98 Waste</w:t>
      </w:r>
      <w:r w:rsidR="00A8458C">
        <w:t xml:space="preserve"> Class I Rubbish Disposal Site</w:t>
      </w:r>
    </w:p>
    <w:p w14:paraId="5A596A57" w14:textId="77777777" w:rsidR="00A8458C" w:rsidRDefault="00A8458C" w:rsidP="00A8458C">
      <w:pPr>
        <w:jc w:val="center"/>
      </w:pPr>
      <w:r>
        <w:t>Forrest County</w:t>
      </w:r>
    </w:p>
    <w:p w14:paraId="33515F4D" w14:textId="27F4FC6F" w:rsidR="00A8458C" w:rsidRDefault="00A8458C" w:rsidP="00A8458C">
      <w:pPr>
        <w:jc w:val="center"/>
      </w:pPr>
      <w:r>
        <w:t xml:space="preserve">Solid Waste </w:t>
      </w:r>
      <w:r w:rsidR="00F60F8B">
        <w:t>Permit No. SW</w:t>
      </w:r>
      <w:r w:rsidR="00F60F8B" w:rsidRPr="00F60F8B">
        <w:t>0</w:t>
      </w:r>
      <w:r w:rsidR="00F60F8B">
        <w:t>180020597</w:t>
      </w:r>
    </w:p>
    <w:p w14:paraId="53C1E2B1" w14:textId="77777777" w:rsidR="00A8458C" w:rsidRDefault="00283E5D" w:rsidP="00A8458C">
      <w:pPr>
        <w:jc w:val="center"/>
      </w:pPr>
      <w:r>
        <w:t>Date of</w:t>
      </w:r>
      <w:r w:rsidR="00A8458C">
        <w:t xml:space="preserve"> Application: June 30, 2020</w:t>
      </w:r>
    </w:p>
    <w:p w14:paraId="50227259" w14:textId="77777777" w:rsidR="00A8458C" w:rsidRDefault="00A8458C" w:rsidP="00A8458C">
      <w:pPr>
        <w:jc w:val="center"/>
      </w:pPr>
    </w:p>
    <w:p w14:paraId="54899633" w14:textId="77777777" w:rsidR="00A8458C" w:rsidRDefault="00A8458C" w:rsidP="00A8458C">
      <w:pPr>
        <w:numPr>
          <w:ilvl w:val="0"/>
          <w:numId w:val="1"/>
        </w:numPr>
        <w:jc w:val="both"/>
      </w:pPr>
      <w:r>
        <w:t>FACILITY INFORMATION</w:t>
      </w:r>
    </w:p>
    <w:p w14:paraId="3D540283" w14:textId="77777777" w:rsidR="00A8458C" w:rsidRDefault="00A8458C" w:rsidP="00A8458C">
      <w:pPr>
        <w:jc w:val="both"/>
      </w:pPr>
    </w:p>
    <w:p w14:paraId="5AF12937" w14:textId="4B2352C5" w:rsidR="00A8458C" w:rsidRDefault="00A8458C" w:rsidP="00A8458C">
      <w:pPr>
        <w:ind w:left="720"/>
        <w:jc w:val="both"/>
      </w:pPr>
      <w:r>
        <w:t xml:space="preserve">Facility Name:  </w:t>
      </w:r>
      <w:r>
        <w:tab/>
        <w:t>98 Waste Class I Rubbish Disposal Site</w:t>
      </w:r>
    </w:p>
    <w:p w14:paraId="70C703B6" w14:textId="77777777" w:rsidR="00A8458C" w:rsidRDefault="00DA5953" w:rsidP="00A8458C">
      <w:pPr>
        <w:ind w:left="720"/>
        <w:jc w:val="both"/>
      </w:pPr>
      <w:r>
        <w:t xml:space="preserve">Facility Owner: </w:t>
      </w:r>
      <w:r>
        <w:tab/>
        <w:t>98 Waste, LLC</w:t>
      </w:r>
    </w:p>
    <w:p w14:paraId="1DE64A11" w14:textId="77777777" w:rsidR="00A8458C" w:rsidRDefault="00A8458C" w:rsidP="00A8458C">
      <w:pPr>
        <w:ind w:left="720"/>
        <w:jc w:val="both"/>
      </w:pPr>
      <w:r>
        <w:t>Facility Address:</w:t>
      </w:r>
      <w:r>
        <w:tab/>
      </w:r>
      <w:r w:rsidR="00676FFD">
        <w:t xml:space="preserve">979 </w:t>
      </w:r>
      <w:r>
        <w:t>US Highway 98 East</w:t>
      </w:r>
    </w:p>
    <w:p w14:paraId="26B425D9" w14:textId="77777777" w:rsidR="00A8458C" w:rsidRDefault="00A8458C" w:rsidP="00A8458C">
      <w:pPr>
        <w:ind w:left="2880"/>
        <w:jc w:val="both"/>
      </w:pPr>
      <w:r>
        <w:t xml:space="preserve">Hattiesburg, MS 39401    </w:t>
      </w:r>
    </w:p>
    <w:p w14:paraId="681CCE18" w14:textId="28D6A9E0" w:rsidR="00A8458C" w:rsidRDefault="00A8458C" w:rsidP="00A8458C">
      <w:pPr>
        <w:ind w:left="720"/>
        <w:jc w:val="both"/>
      </w:pPr>
      <w:r>
        <w:t>Permit No.:</w:t>
      </w:r>
      <w:r>
        <w:tab/>
      </w:r>
      <w:r>
        <w:tab/>
      </w:r>
      <w:r w:rsidR="0094487C" w:rsidRPr="00F60F8B">
        <w:t>SW</w:t>
      </w:r>
      <w:r w:rsidR="00F60F8B" w:rsidRPr="00F60F8B">
        <w:t>0</w:t>
      </w:r>
      <w:r w:rsidR="00F60F8B">
        <w:t>180020597</w:t>
      </w:r>
    </w:p>
    <w:p w14:paraId="341B6DE0" w14:textId="77777777" w:rsidR="00A8458C" w:rsidRDefault="00A8458C" w:rsidP="00A8458C">
      <w:pPr>
        <w:ind w:left="720"/>
        <w:jc w:val="both"/>
      </w:pPr>
      <w:r>
        <w:t>SIC Code:</w:t>
      </w:r>
      <w:r>
        <w:tab/>
      </w:r>
      <w:r>
        <w:tab/>
        <w:t>4953</w:t>
      </w:r>
    </w:p>
    <w:p w14:paraId="1B52E738" w14:textId="77777777" w:rsidR="00A8458C" w:rsidRDefault="00A8458C" w:rsidP="00A8458C">
      <w:pPr>
        <w:ind w:left="720"/>
        <w:jc w:val="both"/>
      </w:pPr>
      <w:r>
        <w:t>Permit Writer:</w:t>
      </w:r>
      <w:r>
        <w:tab/>
      </w:r>
      <w:r>
        <w:tab/>
        <w:t>Reed Sanders</w:t>
      </w:r>
    </w:p>
    <w:p w14:paraId="567D15B3" w14:textId="77777777" w:rsidR="00A8458C" w:rsidRDefault="00A8458C" w:rsidP="00A8458C">
      <w:pPr>
        <w:ind w:left="720"/>
        <w:jc w:val="both"/>
      </w:pPr>
      <w:r>
        <w:t>Waste Division:</w:t>
      </w:r>
      <w:r>
        <w:tab/>
        <w:t>Solid Waste Permitting Branch</w:t>
      </w:r>
    </w:p>
    <w:p w14:paraId="17B66360" w14:textId="77777777" w:rsidR="00A8458C" w:rsidRDefault="00A8458C" w:rsidP="00A8458C">
      <w:pPr>
        <w:ind w:left="720"/>
        <w:jc w:val="both"/>
      </w:pPr>
    </w:p>
    <w:p w14:paraId="4B0F0A34" w14:textId="77777777" w:rsidR="00A8458C" w:rsidRDefault="00A8458C" w:rsidP="00A8458C">
      <w:pPr>
        <w:numPr>
          <w:ilvl w:val="0"/>
          <w:numId w:val="1"/>
        </w:numPr>
        <w:jc w:val="both"/>
      </w:pPr>
      <w:r>
        <w:t>NATURE OF BUSINESS AND CURRENT CONDITIONS</w:t>
      </w:r>
    </w:p>
    <w:p w14:paraId="1B074CCD" w14:textId="77777777" w:rsidR="00A8458C" w:rsidRDefault="00A8458C" w:rsidP="00A8458C">
      <w:pPr>
        <w:jc w:val="both"/>
      </w:pPr>
    </w:p>
    <w:p w14:paraId="021A1B22" w14:textId="77777777" w:rsidR="00AB0C9A" w:rsidRDefault="00AB0C9A" w:rsidP="00AB0C9A">
      <w:pPr>
        <w:ind w:left="720"/>
        <w:jc w:val="both"/>
      </w:pPr>
      <w:r w:rsidRPr="00A8458C">
        <w:t xml:space="preserve">The 98 Waste Class I Rubbish </w:t>
      </w:r>
      <w:r>
        <w:t xml:space="preserve">Disposal </w:t>
      </w:r>
      <w:r w:rsidRPr="00A8458C">
        <w:t xml:space="preserve">Site </w:t>
      </w:r>
      <w:r>
        <w:t xml:space="preserve">(R1-114) </w:t>
      </w:r>
      <w:r w:rsidRPr="00A8458C">
        <w:t>was initially permitted in Ap</w:t>
      </w:r>
      <w:r>
        <w:t>ril 2015 and is authorized to dis</w:t>
      </w:r>
      <w:r w:rsidRPr="00A8458C">
        <w:t xml:space="preserve">pose of </w:t>
      </w:r>
      <w:r>
        <w:t>c</w:t>
      </w:r>
      <w:r w:rsidRPr="00A8458C">
        <w:t>lass I</w:t>
      </w:r>
      <w:r>
        <w:t xml:space="preserve"> r</w:t>
      </w:r>
      <w:r w:rsidRPr="00A8458C">
        <w:t xml:space="preserve">ubbish wastes (e.g. construction and demolition debris, vegetative debris, and other similar non-putrescible wastes). The permitted </w:t>
      </w:r>
      <w:r>
        <w:t xml:space="preserve">rubbish </w:t>
      </w:r>
      <w:r w:rsidRPr="00A8458C">
        <w:t xml:space="preserve">disposal area currently consists of 15.02 acres located within a total </w:t>
      </w:r>
      <w:r>
        <w:t xml:space="preserve">property </w:t>
      </w:r>
      <w:r w:rsidRPr="00A8458C">
        <w:t xml:space="preserve">area of 269 acres.  </w:t>
      </w:r>
    </w:p>
    <w:p w14:paraId="3E8FA5D8" w14:textId="77777777" w:rsidR="00AB0C9A" w:rsidRDefault="00AB0C9A" w:rsidP="00AB0C9A">
      <w:pPr>
        <w:ind w:left="720"/>
        <w:jc w:val="both"/>
      </w:pPr>
    </w:p>
    <w:p w14:paraId="27DA15AE" w14:textId="306D3F94" w:rsidR="00AB0C9A" w:rsidRDefault="00AB0C9A" w:rsidP="00AB0C9A">
      <w:pPr>
        <w:ind w:left="720"/>
        <w:jc w:val="both"/>
      </w:pPr>
      <w:r>
        <w:t>Northgate Land and Timber, LLC (same ownership as 98 Waste, LLC) operates a vegetative debris mulching and chipping site on the southern portion of the property.  The chipping authorization was approved by letter of authorization</w:t>
      </w:r>
      <w:r w:rsidR="00922AD3">
        <w:t xml:space="preserve"> on</w:t>
      </w:r>
      <w:r>
        <w:t xml:space="preserve"> </w:t>
      </w:r>
      <w:r w:rsidR="00922AD3">
        <w:t>October 30, 2020.</w:t>
      </w:r>
    </w:p>
    <w:p w14:paraId="747E8641" w14:textId="77777777" w:rsidR="00A8458C" w:rsidRDefault="00A8458C" w:rsidP="00A8458C">
      <w:pPr>
        <w:ind w:left="720"/>
        <w:jc w:val="both"/>
      </w:pPr>
    </w:p>
    <w:p w14:paraId="34F167D8" w14:textId="77777777" w:rsidR="00A8458C" w:rsidRDefault="00A8458C" w:rsidP="00A8458C">
      <w:pPr>
        <w:numPr>
          <w:ilvl w:val="0"/>
          <w:numId w:val="1"/>
        </w:numPr>
        <w:jc w:val="both"/>
      </w:pPr>
      <w:r>
        <w:t>PROPOSED SOLID WASTE PERMITTING ACTION</w:t>
      </w:r>
    </w:p>
    <w:p w14:paraId="2C29A99A" w14:textId="77777777" w:rsidR="00A8458C" w:rsidRDefault="00A8458C" w:rsidP="00A8458C">
      <w:pPr>
        <w:jc w:val="both"/>
      </w:pPr>
    </w:p>
    <w:p w14:paraId="555C5482" w14:textId="27B235C6" w:rsidR="00DA5953" w:rsidRDefault="00DA5953" w:rsidP="00DA5953">
      <w:pPr>
        <w:ind w:left="720"/>
        <w:jc w:val="both"/>
      </w:pPr>
      <w:r>
        <w:t xml:space="preserve">98 Waste, LLC has submitted a solid waste permit application to increase the total, permitted disposal area for the class I rubbish site by 4.98 acres. The new total class I rubbish disposal area for the 98 Waste Class I Rubbish Disposal Site will be 20 acres and will be covered under one individual solid waste management permit, </w:t>
      </w:r>
      <w:r w:rsidR="00F60F8B" w:rsidRPr="00F60F8B">
        <w:t>SW0</w:t>
      </w:r>
      <w:r w:rsidR="00F60F8B">
        <w:t xml:space="preserve">180020597. </w:t>
      </w:r>
      <w:r>
        <w:t>If the new permit is approved, the existing Certificate of Coverage R1-114 will be revoked.</w:t>
      </w:r>
    </w:p>
    <w:p w14:paraId="5222D7B7" w14:textId="77777777" w:rsidR="00A8458C" w:rsidRDefault="00A8458C" w:rsidP="00A8458C">
      <w:pPr>
        <w:ind w:left="720"/>
        <w:jc w:val="both"/>
      </w:pPr>
    </w:p>
    <w:p w14:paraId="1DBA752E" w14:textId="77777777" w:rsidR="00A8458C" w:rsidRDefault="00A8458C" w:rsidP="00A8458C">
      <w:pPr>
        <w:numPr>
          <w:ilvl w:val="0"/>
          <w:numId w:val="1"/>
        </w:numPr>
        <w:jc w:val="both"/>
      </w:pPr>
      <w:r>
        <w:t xml:space="preserve">LOCATION INFORMATION </w:t>
      </w:r>
    </w:p>
    <w:p w14:paraId="152E1631" w14:textId="77777777" w:rsidR="00A8458C" w:rsidRDefault="00A8458C" w:rsidP="00A8458C">
      <w:pPr>
        <w:jc w:val="both"/>
      </w:pPr>
    </w:p>
    <w:p w14:paraId="24161D49" w14:textId="252B1F71" w:rsidR="00A8458C" w:rsidRDefault="00A8458C" w:rsidP="00A8458C">
      <w:pPr>
        <w:ind w:left="720"/>
        <w:jc w:val="both"/>
      </w:pPr>
      <w:r>
        <w:t xml:space="preserve">The 98 Waste Class I Rubbish Disposal Site is located on Highway 98 East in Section 7, Township 3 North, and Range 12 West in Forrest County, MS. The total permitted area for rubbish disposal is </w:t>
      </w:r>
      <w:r w:rsidR="00AB4B9D">
        <w:t>20</w:t>
      </w:r>
      <w:r>
        <w:t xml:space="preserve"> acres with a total property area of 269 acres. </w:t>
      </w:r>
    </w:p>
    <w:p w14:paraId="7F6E37EE" w14:textId="77777777" w:rsidR="00A8458C" w:rsidRDefault="00A8458C" w:rsidP="00A8458C">
      <w:pPr>
        <w:ind w:left="720"/>
        <w:jc w:val="both"/>
      </w:pPr>
    </w:p>
    <w:p w14:paraId="4264B16D" w14:textId="05AA2786" w:rsidR="00A8458C" w:rsidRDefault="00C16A9F" w:rsidP="00A8458C">
      <w:pPr>
        <w:ind w:left="720"/>
        <w:jc w:val="both"/>
      </w:pPr>
      <w:r>
        <w:t xml:space="preserve">Access to the 98 Waste </w:t>
      </w:r>
      <w:r w:rsidR="00A8458C">
        <w:t xml:space="preserve">Class I Rubbish Site in provided </w:t>
      </w:r>
      <w:r w:rsidR="000120B6">
        <w:t>south of US Hwy 98, approximately 2.5 miles east of the intersection of Hwy 98 and Hwy 49.</w:t>
      </w:r>
    </w:p>
    <w:p w14:paraId="2BF78821" w14:textId="77777777" w:rsidR="00A8458C" w:rsidRDefault="00A8458C" w:rsidP="00A8458C">
      <w:pPr>
        <w:ind w:left="720"/>
        <w:jc w:val="both"/>
      </w:pPr>
    </w:p>
    <w:p w14:paraId="522E122F" w14:textId="77777777" w:rsidR="00A8458C" w:rsidRDefault="00A8458C" w:rsidP="00A8458C">
      <w:pPr>
        <w:numPr>
          <w:ilvl w:val="0"/>
          <w:numId w:val="1"/>
        </w:numPr>
        <w:jc w:val="both"/>
      </w:pPr>
      <w:r w:rsidRPr="003412A4">
        <w:t>LOCAL SOLID WASTE PLANNING AND ZONING INFORMATION</w:t>
      </w:r>
    </w:p>
    <w:p w14:paraId="4C7C77C1" w14:textId="77777777" w:rsidR="00A8458C" w:rsidRPr="003412A4" w:rsidRDefault="00A8458C" w:rsidP="00A8458C">
      <w:pPr>
        <w:ind w:left="720"/>
      </w:pPr>
    </w:p>
    <w:p w14:paraId="5E0B096B" w14:textId="470045A9" w:rsidR="00A8458C" w:rsidRDefault="00A8458C" w:rsidP="00A8458C">
      <w:pPr>
        <w:ind w:left="720"/>
        <w:jc w:val="both"/>
      </w:pPr>
      <w:r w:rsidRPr="00A8458C">
        <w:t xml:space="preserve">The proposed permit action is consistent with the Forrest County Solid Waste Management Plan (Plan). On December 10, 2013, </w:t>
      </w:r>
      <w:r w:rsidR="00D343EF">
        <w:t>Forrest County Board of Supervisors</w:t>
      </w:r>
      <w:r w:rsidRPr="00A8458C">
        <w:t xml:space="preserve"> adopted a resolution t</w:t>
      </w:r>
      <w:r w:rsidR="00C16A9F">
        <w:t>o include a proposed 20-</w:t>
      </w:r>
      <w:r w:rsidR="00D343EF">
        <w:t>acre class I rubbish site to be owned and operated by 98 Waste, LLC. The revised</w:t>
      </w:r>
      <w:r w:rsidRPr="00A8458C">
        <w:t xml:space="preserve"> Plan was approved by MDEQ under Administrative Order No. 6447 on August 27, 2014.</w:t>
      </w:r>
    </w:p>
    <w:p w14:paraId="687533B2" w14:textId="77777777" w:rsidR="00D343EF" w:rsidRDefault="00D343EF" w:rsidP="00A8458C">
      <w:pPr>
        <w:ind w:left="720"/>
        <w:jc w:val="both"/>
      </w:pPr>
    </w:p>
    <w:p w14:paraId="734D2E18" w14:textId="77777777" w:rsidR="00D343EF" w:rsidRDefault="00047E33" w:rsidP="00A8458C">
      <w:pPr>
        <w:ind w:left="720"/>
        <w:jc w:val="both"/>
      </w:pPr>
      <w:r w:rsidRPr="00047E33">
        <w:t>In addition, a letter dated J</w:t>
      </w:r>
      <w:r>
        <w:t>uly 2, 2013</w:t>
      </w:r>
      <w:r w:rsidRPr="00047E33">
        <w:t xml:space="preserve"> from the </w:t>
      </w:r>
      <w:r>
        <w:t>Forrest</w:t>
      </w:r>
      <w:r w:rsidRPr="00047E33">
        <w:t xml:space="preserve"> County </w:t>
      </w:r>
      <w:r>
        <w:t xml:space="preserve">Board of Supervisors </w:t>
      </w:r>
      <w:r w:rsidRPr="00047E33">
        <w:t>co</w:t>
      </w:r>
      <w:r>
        <w:t>nfirmed that the facility is located in an unincorporated area that does not have zoning requirements.</w:t>
      </w:r>
    </w:p>
    <w:p w14:paraId="72EE4747" w14:textId="77777777" w:rsidR="00A8458C" w:rsidRDefault="00A8458C" w:rsidP="00A8458C">
      <w:pPr>
        <w:jc w:val="both"/>
      </w:pPr>
    </w:p>
    <w:p w14:paraId="3A3152AC" w14:textId="77777777" w:rsidR="00A8458C" w:rsidRDefault="00A8458C" w:rsidP="00A8458C">
      <w:pPr>
        <w:numPr>
          <w:ilvl w:val="0"/>
          <w:numId w:val="1"/>
        </w:numPr>
        <w:jc w:val="both"/>
      </w:pPr>
      <w:r>
        <w:t>APPROVED SERVICE AREA</w:t>
      </w:r>
    </w:p>
    <w:p w14:paraId="113D6F46" w14:textId="77777777" w:rsidR="00A8458C" w:rsidRDefault="00A8458C" w:rsidP="00A8458C">
      <w:pPr>
        <w:ind w:left="720"/>
        <w:jc w:val="both"/>
      </w:pPr>
    </w:p>
    <w:p w14:paraId="7CE27B49" w14:textId="77777777" w:rsidR="00A8458C" w:rsidRDefault="00A8458C" w:rsidP="00A8458C">
      <w:pPr>
        <w:ind w:left="720"/>
        <w:jc w:val="both"/>
      </w:pPr>
      <w:r>
        <w:t>The Forrest County Solid Waste Management Plan also includes a service area for the rubbish site as approved by the Forrest County</w:t>
      </w:r>
      <w:r w:rsidR="005004B6">
        <w:t xml:space="preserve"> Board of Supervisors</w:t>
      </w:r>
      <w:r>
        <w:t xml:space="preserve">. The rubbish site will only be allowed to accept solid wastes that originate within this approved service area. This service area </w:t>
      </w:r>
      <w:r w:rsidRPr="00E94C57">
        <w:t>includes Forrest, Lamar, Perry and Stone Counties</w:t>
      </w:r>
      <w:r w:rsidR="00E94C57" w:rsidRPr="00E94C57">
        <w:t>.</w:t>
      </w:r>
    </w:p>
    <w:p w14:paraId="17A09BD4" w14:textId="77777777" w:rsidR="00A8458C" w:rsidRPr="00C35460" w:rsidRDefault="00A8458C" w:rsidP="00A8458C">
      <w:pPr>
        <w:ind w:left="720"/>
        <w:jc w:val="both"/>
      </w:pPr>
    </w:p>
    <w:p w14:paraId="0786D4AF" w14:textId="77777777" w:rsidR="00A8458C" w:rsidRDefault="00A8458C" w:rsidP="00A8458C">
      <w:pPr>
        <w:numPr>
          <w:ilvl w:val="0"/>
          <w:numId w:val="1"/>
        </w:numPr>
        <w:jc w:val="both"/>
      </w:pPr>
      <w:r>
        <w:t>SITING CRITERIA</w:t>
      </w:r>
    </w:p>
    <w:p w14:paraId="5A99E7AF" w14:textId="77777777" w:rsidR="00A8458C" w:rsidRDefault="00A8458C" w:rsidP="00A8458C">
      <w:pPr>
        <w:ind w:left="720"/>
        <w:jc w:val="both"/>
      </w:pPr>
    </w:p>
    <w:p w14:paraId="5D5A018F" w14:textId="77777777" w:rsidR="00A8458C" w:rsidRDefault="00A8458C" w:rsidP="00A8458C">
      <w:pPr>
        <w:ind w:left="720"/>
        <w:jc w:val="both"/>
      </w:pPr>
      <w:r>
        <w:t xml:space="preserve">Under the Mississippi Nonhazardous Solid Waste Management Regulations (Regulations), an applicant seeking to expand a solid waste facility must demonstrate compliance with a variety of siting criteria. </w:t>
      </w:r>
    </w:p>
    <w:p w14:paraId="60FAB4BF" w14:textId="77777777" w:rsidR="00A8458C" w:rsidRDefault="00A8458C" w:rsidP="00A8458C">
      <w:pPr>
        <w:pStyle w:val="ListParagraph"/>
        <w:jc w:val="both"/>
      </w:pPr>
    </w:p>
    <w:p w14:paraId="0CF4EF83" w14:textId="77777777" w:rsidR="008A2C8E" w:rsidRDefault="008A2C8E" w:rsidP="00C16A9F">
      <w:pPr>
        <w:ind w:left="720"/>
        <w:jc w:val="both"/>
      </w:pPr>
      <w:r>
        <w:t>The appl</w:t>
      </w:r>
      <w:r w:rsidR="00221258">
        <w:t xml:space="preserve">ication indicates that the 4.98 </w:t>
      </w:r>
      <w:r>
        <w:t>acre expansion area is contiguous to the southernmost boundary of the currently permitted 15.02 acre disposal area. No changes to the currently permitted siting criteria are proposed and no variances to the siting criteria in the Mississippi Nonhazardous Solid Waste Management Regulations are proposed with the expansion application.</w:t>
      </w:r>
    </w:p>
    <w:p w14:paraId="2B952C30" w14:textId="77777777" w:rsidR="00A8458C" w:rsidRDefault="00A8458C" w:rsidP="00A8458C">
      <w:pPr>
        <w:ind w:left="720"/>
        <w:jc w:val="both"/>
      </w:pPr>
      <w:r>
        <w:t xml:space="preserve"> </w:t>
      </w:r>
    </w:p>
    <w:p w14:paraId="14CCFEBD" w14:textId="77777777" w:rsidR="00A8458C" w:rsidRDefault="00A8458C" w:rsidP="00A8458C">
      <w:pPr>
        <w:numPr>
          <w:ilvl w:val="0"/>
          <w:numId w:val="1"/>
        </w:numPr>
        <w:jc w:val="both"/>
      </w:pPr>
      <w:r>
        <w:t>GEOLOGICAL INFORMATION AND LINER SYSTEMS</w:t>
      </w:r>
    </w:p>
    <w:p w14:paraId="17554F36" w14:textId="77777777" w:rsidR="00A8458C" w:rsidRDefault="00A8458C" w:rsidP="00A8458C">
      <w:pPr>
        <w:jc w:val="both"/>
      </w:pPr>
    </w:p>
    <w:p w14:paraId="3ECC8716" w14:textId="77777777" w:rsidR="00A8458C" w:rsidRDefault="00A8458C" w:rsidP="000120B6">
      <w:pPr>
        <w:ind w:left="720"/>
      </w:pPr>
      <w:r>
        <w:t>Geologic information submitted by the applicant demonstrates that the expansion complies with the State’s geologic siting criteria for class I rubbish sites. Two borings were advanced from 40-80 feet below the existing ground surface, these were done in addition to the 5 borings done in 2014 for the initial site. The investigation determined that the permeability of the underlying soils were</w:t>
      </w:r>
      <w:r w:rsidR="00953CD5">
        <w:t xml:space="preserve"> favorable for a natural in-situ</w:t>
      </w:r>
      <w:r>
        <w:t xml:space="preserve"> liner. Additionally, the bottom of the proposed in-situ liner system is greater than 5 feet</w:t>
      </w:r>
      <w:r w:rsidR="000120B6">
        <w:t xml:space="preserve"> above the upper most aquifer. </w:t>
      </w:r>
      <w:r w:rsidR="00486C9B">
        <w:t>To maintain permeability standards the liner shall range from elevations of 183-179 feet at Boring B-1, and from 179 to 174 feet at Boring B-2. Permeability measurements at these elevations range from 1.9x10</w:t>
      </w:r>
      <w:r w:rsidR="00486C9B">
        <w:rPr>
          <w:vertAlign w:val="superscript"/>
        </w:rPr>
        <w:t xml:space="preserve">-8 </w:t>
      </w:r>
      <w:r w:rsidR="00EC0E5C">
        <w:t>to</w:t>
      </w:r>
      <w:r w:rsidR="00486C9B">
        <w:t xml:space="preserve"> 2.4x10</w:t>
      </w:r>
      <w:r w:rsidR="00486C9B">
        <w:rPr>
          <w:vertAlign w:val="superscript"/>
        </w:rPr>
        <w:t>-6</w:t>
      </w:r>
      <w:r w:rsidR="00486C9B">
        <w:t xml:space="preserve"> cm/sec, thereby conforming to permeability requirements.</w:t>
      </w:r>
    </w:p>
    <w:p w14:paraId="476720DF" w14:textId="77777777" w:rsidR="00A8458C" w:rsidRDefault="00A8458C" w:rsidP="00A8458C">
      <w:pPr>
        <w:ind w:left="720"/>
        <w:jc w:val="both"/>
      </w:pPr>
    </w:p>
    <w:p w14:paraId="5A64E899" w14:textId="77777777" w:rsidR="00A8458C" w:rsidRDefault="00A8458C" w:rsidP="00A8458C">
      <w:pPr>
        <w:ind w:left="720"/>
        <w:jc w:val="both"/>
      </w:pPr>
      <w:r>
        <w:t xml:space="preserve">The geologic conditions for the initial site were previously demonstrated by the applicant </w:t>
      </w:r>
      <w:r>
        <w:lastRenderedPageBreak/>
        <w:t xml:space="preserve">in their original permit application and remain unchanged from these previous studies. </w:t>
      </w:r>
    </w:p>
    <w:p w14:paraId="6C3C0A66" w14:textId="77777777" w:rsidR="00A8458C" w:rsidRPr="00F95856" w:rsidRDefault="00A8458C" w:rsidP="00486C9B">
      <w:pPr>
        <w:jc w:val="both"/>
      </w:pPr>
    </w:p>
    <w:p w14:paraId="5667DC92" w14:textId="77777777" w:rsidR="00A8458C" w:rsidRDefault="00A8458C" w:rsidP="00A8458C">
      <w:pPr>
        <w:numPr>
          <w:ilvl w:val="0"/>
          <w:numId w:val="1"/>
        </w:numPr>
        <w:jc w:val="both"/>
      </w:pPr>
      <w:r>
        <w:t>HOURS OF OPERATION AND SITE SECURITY</w:t>
      </w:r>
    </w:p>
    <w:p w14:paraId="6985AE12" w14:textId="77777777" w:rsidR="00A8458C" w:rsidRDefault="00A8458C" w:rsidP="00A8458C">
      <w:pPr>
        <w:ind w:left="720"/>
        <w:jc w:val="both"/>
      </w:pPr>
    </w:p>
    <w:p w14:paraId="4873CAFF" w14:textId="77777777" w:rsidR="00A8458C" w:rsidRDefault="00A8458C" w:rsidP="00A8458C">
      <w:pPr>
        <w:ind w:left="720"/>
        <w:jc w:val="both"/>
      </w:pPr>
      <w:r>
        <w:t>The</w:t>
      </w:r>
      <w:r w:rsidR="006E0A23">
        <w:t xml:space="preserve"> application states that</w:t>
      </w:r>
      <w:r>
        <w:t xml:space="preserve"> standard operating hours ar</w:t>
      </w:r>
      <w:r w:rsidR="002042BB">
        <w:t>e Monday through Friday from 7:30 AM to 4:3</w:t>
      </w:r>
      <w:r>
        <w:t>0 PM, and closed on</w:t>
      </w:r>
      <w:r w:rsidR="002042BB">
        <w:t xml:space="preserve"> Saturday and</w:t>
      </w:r>
      <w:r>
        <w:t xml:space="preserve"> Sunday. Site security is provided by perimeter fencing and locked gates during off hours and by site personnel during normal business hours. </w:t>
      </w:r>
      <w:r w:rsidR="00136112">
        <w:t>Additionally, most of the 269 acre property currently has 20-30</w:t>
      </w:r>
      <w:r w:rsidR="00953CD5">
        <w:t xml:space="preserve"> </w:t>
      </w:r>
      <w:r w:rsidR="00136112">
        <w:t>f</w:t>
      </w:r>
      <w:r w:rsidR="00953CD5">
        <w:t>oo</w:t>
      </w:r>
      <w:r w:rsidR="00136112">
        <w:t>t pine coverage further limiting access, with “No Trespassing” or other warning signs placed at 500 foot intervals along the fence.</w:t>
      </w:r>
    </w:p>
    <w:p w14:paraId="1D3F660A" w14:textId="77777777" w:rsidR="00A8458C" w:rsidRDefault="00A8458C" w:rsidP="00A8458C">
      <w:pPr>
        <w:jc w:val="both"/>
      </w:pPr>
    </w:p>
    <w:p w14:paraId="243A5976" w14:textId="77777777" w:rsidR="00A8458C" w:rsidRDefault="00A8458C" w:rsidP="00A8458C">
      <w:pPr>
        <w:numPr>
          <w:ilvl w:val="0"/>
          <w:numId w:val="1"/>
        </w:numPr>
        <w:jc w:val="both"/>
      </w:pPr>
      <w:r>
        <w:t xml:space="preserve">WASTE ACCEPTANCE </w:t>
      </w:r>
    </w:p>
    <w:p w14:paraId="6D86D6CF" w14:textId="77777777" w:rsidR="00A8458C" w:rsidRDefault="00A8458C" w:rsidP="00A8458C">
      <w:pPr>
        <w:ind w:left="720"/>
        <w:jc w:val="both"/>
      </w:pPr>
    </w:p>
    <w:p w14:paraId="68EBC652" w14:textId="77777777" w:rsidR="00A8458C" w:rsidRDefault="00A8458C" w:rsidP="00A8458C">
      <w:pPr>
        <w:ind w:left="720"/>
        <w:jc w:val="both"/>
      </w:pPr>
      <w:r w:rsidRPr="00AF258B">
        <w:t xml:space="preserve">The </w:t>
      </w:r>
      <w:r>
        <w:t xml:space="preserve">class I rubbish disposal areas </w:t>
      </w:r>
      <w:r w:rsidRPr="00AF258B">
        <w:t xml:space="preserve">will </w:t>
      </w:r>
      <w:r>
        <w:t>only</w:t>
      </w:r>
      <w:r w:rsidRPr="00AF258B">
        <w:t xml:space="preserve"> accept and dispose of authorized</w:t>
      </w:r>
      <w:r>
        <w:t xml:space="preserve">, nonhazardous </w:t>
      </w:r>
      <w:r w:rsidRPr="00AF258B">
        <w:t>class I</w:t>
      </w:r>
      <w:r w:rsidR="00643679">
        <w:t xml:space="preserve"> and some class II </w:t>
      </w:r>
      <w:r w:rsidRPr="00AF258B">
        <w:t xml:space="preserve">rubbish wastes as defined by the regulations. </w:t>
      </w:r>
      <w:r>
        <w:t xml:space="preserve">The applicant estimates an average incoming waste tonnage of approximately </w:t>
      </w:r>
      <w:r w:rsidR="00643679">
        <w:t>300-600 tons per week</w:t>
      </w:r>
      <w:r>
        <w:t xml:space="preserve">. </w:t>
      </w:r>
    </w:p>
    <w:p w14:paraId="38243332" w14:textId="77777777" w:rsidR="00A8458C" w:rsidRDefault="00A8458C" w:rsidP="00A8458C">
      <w:pPr>
        <w:ind w:left="1080"/>
        <w:jc w:val="both"/>
      </w:pPr>
    </w:p>
    <w:p w14:paraId="5FCCE538" w14:textId="77777777" w:rsidR="00A8458C" w:rsidRDefault="00A8458C" w:rsidP="00A8458C">
      <w:pPr>
        <w:numPr>
          <w:ilvl w:val="0"/>
          <w:numId w:val="1"/>
        </w:numPr>
        <w:jc w:val="both"/>
      </w:pPr>
      <w:r>
        <w:t>WASTE COVER SCHEDULE</w:t>
      </w:r>
    </w:p>
    <w:p w14:paraId="5282904D" w14:textId="77777777" w:rsidR="00A8458C" w:rsidRDefault="00A8458C" w:rsidP="00A8458C">
      <w:pPr>
        <w:jc w:val="both"/>
      </w:pPr>
    </w:p>
    <w:p w14:paraId="15CC3D0D" w14:textId="77777777" w:rsidR="0032148A" w:rsidRDefault="0032148A" w:rsidP="0032148A">
      <w:pPr>
        <w:ind w:left="720"/>
        <w:jc w:val="both"/>
      </w:pPr>
      <w:r w:rsidRPr="005110DD">
        <w:t>Six inches of earthen cover will be applied to the</w:t>
      </w:r>
      <w:r>
        <w:t xml:space="preserve"> rubbish</w:t>
      </w:r>
      <w:r w:rsidRPr="005110DD">
        <w:t xml:space="preserve"> waste at least once every two weeks. Twelve inches of earthen cover will be applied on all areas that have received no waste for 30 days.</w:t>
      </w:r>
      <w:r>
        <w:t xml:space="preserve"> </w:t>
      </w:r>
    </w:p>
    <w:p w14:paraId="2EF75F73" w14:textId="77777777" w:rsidR="00A8458C" w:rsidRPr="00AE5470" w:rsidRDefault="00A8458C" w:rsidP="00A8458C">
      <w:pPr>
        <w:ind w:left="720"/>
        <w:jc w:val="both"/>
      </w:pPr>
    </w:p>
    <w:p w14:paraId="63159937" w14:textId="77777777" w:rsidR="00A8458C" w:rsidRDefault="00A8458C" w:rsidP="00A8458C">
      <w:pPr>
        <w:numPr>
          <w:ilvl w:val="0"/>
          <w:numId w:val="1"/>
        </w:numPr>
        <w:autoSpaceDE/>
        <w:autoSpaceDN/>
        <w:spacing w:after="240"/>
        <w:jc w:val="both"/>
      </w:pPr>
      <w:r w:rsidRPr="000229C7">
        <w:t>FINAL COVER SYSTEM:</w:t>
      </w:r>
    </w:p>
    <w:p w14:paraId="4EA3B609" w14:textId="60F319B0" w:rsidR="00A8458C" w:rsidRPr="00505B42" w:rsidRDefault="00A8458C" w:rsidP="00A8458C">
      <w:pPr>
        <w:autoSpaceDE/>
        <w:autoSpaceDN/>
        <w:spacing w:after="240"/>
        <w:ind w:left="720"/>
        <w:jc w:val="both"/>
      </w:pPr>
      <w:r>
        <w:t>Upon closure, a final cover system must be constructed in accordance with State Regulations and the approved closure plan. An updated closure plan describing the final cover system must be submitted and approved by MDEQ prior to beginning final closure activities. T</w:t>
      </w:r>
      <w:r w:rsidRPr="00505B42">
        <w:t>he</w:t>
      </w:r>
      <w:r>
        <w:t xml:space="preserve"> final cover system will be developed </w:t>
      </w:r>
      <w:r w:rsidRPr="00505B42">
        <w:t xml:space="preserve">with </w:t>
      </w:r>
      <w:r>
        <w:t xml:space="preserve">no more than </w:t>
      </w:r>
      <w:r w:rsidRPr="00505B42">
        <w:t xml:space="preserve">25% side slopes and a </w:t>
      </w:r>
      <w:r>
        <w:t xml:space="preserve">top </w:t>
      </w:r>
      <w:r w:rsidRPr="00505B42">
        <w:t xml:space="preserve">cap with </w:t>
      </w:r>
      <w:r>
        <w:t xml:space="preserve">minimum of </w:t>
      </w:r>
      <w:r w:rsidRPr="00505B42">
        <w:t>4% slopes</w:t>
      </w:r>
      <w:r w:rsidR="00B84C84">
        <w:t xml:space="preserve">. </w:t>
      </w:r>
      <w:r w:rsidR="00F60F8B">
        <w:t>The Highest elevation of the site is 288 feet above MSL (including final cover systems).</w:t>
      </w:r>
    </w:p>
    <w:p w14:paraId="798B560D" w14:textId="77777777" w:rsidR="00A8458C" w:rsidRDefault="00A8458C" w:rsidP="00A8458C">
      <w:pPr>
        <w:numPr>
          <w:ilvl w:val="0"/>
          <w:numId w:val="1"/>
        </w:numPr>
        <w:jc w:val="both"/>
      </w:pPr>
      <w:r>
        <w:t>APPLICANT DISCLOSURE STATEMENT</w:t>
      </w:r>
    </w:p>
    <w:p w14:paraId="7171284E" w14:textId="77777777" w:rsidR="00A8458C" w:rsidRDefault="00A8458C" w:rsidP="00A8458C">
      <w:pPr>
        <w:ind w:left="720"/>
        <w:jc w:val="both"/>
      </w:pPr>
    </w:p>
    <w:p w14:paraId="1D2434A5" w14:textId="77777777" w:rsidR="00A8458C" w:rsidRPr="00A40DDE" w:rsidRDefault="00A8458C" w:rsidP="00A8458C">
      <w:pPr>
        <w:ind w:left="720"/>
        <w:jc w:val="both"/>
      </w:pPr>
      <w:r w:rsidRPr="00BB2FF7">
        <w:t xml:space="preserve">In accordance with State Law, the applicant filed a disclosure statement describing the company’s structure, key officers and members, other affiliated businesses and any civil or criminal violations. </w:t>
      </w:r>
      <w:r w:rsidR="00BB2FF7" w:rsidRPr="00BB2FF7">
        <w:t>An email was received on March 31, 2020 stating that there were no change in ownership, officers, addresses, subsidiaries, equity, debt liability holders, sister business concerns, civil or criminal violations associated with 98 Waste, LLC since the initial permit application in 2014.</w:t>
      </w:r>
    </w:p>
    <w:p w14:paraId="11045E9C" w14:textId="77777777" w:rsidR="00A8458C" w:rsidRPr="00A40DDE" w:rsidRDefault="00A8458C" w:rsidP="00A8458C">
      <w:pPr>
        <w:ind w:left="720"/>
        <w:jc w:val="both"/>
        <w:rPr>
          <w:iCs/>
        </w:rPr>
      </w:pPr>
    </w:p>
    <w:p w14:paraId="6FAE30C7" w14:textId="77777777" w:rsidR="00A8458C" w:rsidRDefault="00A8458C" w:rsidP="00A8458C">
      <w:pPr>
        <w:numPr>
          <w:ilvl w:val="0"/>
          <w:numId w:val="1"/>
        </w:numPr>
        <w:jc w:val="both"/>
      </w:pPr>
      <w:r>
        <w:t>APPLICANT CONTACT INFORMATION</w:t>
      </w:r>
    </w:p>
    <w:p w14:paraId="089245A5" w14:textId="77777777" w:rsidR="00A8458C" w:rsidRDefault="00A8458C" w:rsidP="00A8458C">
      <w:pPr>
        <w:jc w:val="both"/>
      </w:pPr>
    </w:p>
    <w:p w14:paraId="6E868E73" w14:textId="77777777" w:rsidR="009B0095" w:rsidRDefault="009B0095" w:rsidP="009B0095">
      <w:pPr>
        <w:ind w:left="720"/>
        <w:jc w:val="both"/>
      </w:pPr>
      <w:r>
        <w:t>John C. Nelson</w:t>
      </w:r>
    </w:p>
    <w:p w14:paraId="3B13C4DE" w14:textId="77777777" w:rsidR="009B0095" w:rsidRDefault="009B0095" w:rsidP="009B0095">
      <w:pPr>
        <w:ind w:left="720"/>
        <w:jc w:val="both"/>
      </w:pPr>
      <w:r>
        <w:t>406 Hemphill Street</w:t>
      </w:r>
    </w:p>
    <w:p w14:paraId="0074527E" w14:textId="77777777" w:rsidR="009B0095" w:rsidRDefault="009B0095" w:rsidP="009B0095">
      <w:pPr>
        <w:ind w:left="720"/>
        <w:jc w:val="both"/>
      </w:pPr>
      <w:r>
        <w:t>Hattiesburg, MS 39401</w:t>
      </w:r>
    </w:p>
    <w:p w14:paraId="098D5716" w14:textId="77777777" w:rsidR="009B0095" w:rsidRDefault="009B0095" w:rsidP="009B0095">
      <w:pPr>
        <w:ind w:left="720"/>
        <w:jc w:val="both"/>
      </w:pPr>
      <w:r>
        <w:t>(601) 582-7662</w:t>
      </w:r>
    </w:p>
    <w:p w14:paraId="0E529A06" w14:textId="77777777" w:rsidR="00A8458C" w:rsidRDefault="00A8458C" w:rsidP="00A8458C">
      <w:pPr>
        <w:jc w:val="both"/>
      </w:pPr>
    </w:p>
    <w:p w14:paraId="11EB8B8C" w14:textId="77777777" w:rsidR="00A8458C" w:rsidRDefault="00A8458C" w:rsidP="00A8458C">
      <w:pPr>
        <w:numPr>
          <w:ilvl w:val="0"/>
          <w:numId w:val="1"/>
        </w:numPr>
        <w:jc w:val="both"/>
      </w:pPr>
      <w:r>
        <w:t>OPERATOR CERTIFICATION</w:t>
      </w:r>
    </w:p>
    <w:p w14:paraId="14552DE6" w14:textId="77777777" w:rsidR="00A8458C" w:rsidRDefault="00A8458C" w:rsidP="00A8458C">
      <w:pPr>
        <w:jc w:val="both"/>
      </w:pPr>
    </w:p>
    <w:p w14:paraId="22CE9CF2" w14:textId="728C51A9" w:rsidR="00A8458C" w:rsidRPr="009D38BD" w:rsidRDefault="001D489D" w:rsidP="00A8458C">
      <w:pPr>
        <w:ind w:left="720"/>
        <w:jc w:val="both"/>
      </w:pPr>
      <w:r>
        <w:t>98 Waste</w:t>
      </w:r>
      <w:r w:rsidR="00A8458C">
        <w:t>, LLC</w:t>
      </w:r>
      <w:r w:rsidR="00A8458C" w:rsidRPr="009D38BD">
        <w:t xml:space="preserve">, </w:t>
      </w:r>
      <w:r w:rsidR="00A8458C">
        <w:t xml:space="preserve">is </w:t>
      </w:r>
      <w:r w:rsidR="00A8458C" w:rsidRPr="009D38BD">
        <w:t>required to employ a</w:t>
      </w:r>
      <w:r w:rsidR="00A8458C">
        <w:t>t least one</w:t>
      </w:r>
      <w:r w:rsidR="00A8458C" w:rsidRPr="009D38BD">
        <w:t xml:space="preserve"> person to manage site operations who possesses a Certificate of Competency as a Commercial </w:t>
      </w:r>
      <w:r w:rsidR="00A8458C">
        <w:t>Class I Rubbish Site</w:t>
      </w:r>
      <w:r w:rsidR="00A8458C" w:rsidRPr="009D38BD">
        <w:t xml:space="preserve"> Operator in accordance with Rule 1.</w:t>
      </w:r>
      <w:r w:rsidR="00A8458C">
        <w:t>6</w:t>
      </w:r>
      <w:r w:rsidR="00A8458C" w:rsidRPr="009D38BD">
        <w:t>.</w:t>
      </w:r>
      <w:r w:rsidR="00A8458C">
        <w:t>E</w:t>
      </w:r>
      <w:r w:rsidR="00A8458C" w:rsidRPr="009D38BD">
        <w:t>.(</w:t>
      </w:r>
      <w:r w:rsidR="00A8458C">
        <w:t>15</w:t>
      </w:r>
      <w:r w:rsidR="00A8458C" w:rsidRPr="009D38BD">
        <w:t>) of the Mississippi Nonhazardous Solid Waste Management Regulations.</w:t>
      </w:r>
      <w:r w:rsidR="00A8458C">
        <w:t xml:space="preserve"> Currently certified operators for </w:t>
      </w:r>
      <w:r>
        <w:t>98 Waste</w:t>
      </w:r>
      <w:r w:rsidR="00A8458C">
        <w:t xml:space="preserve"> include </w:t>
      </w:r>
      <w:r w:rsidR="0046260C">
        <w:t>John Nelson</w:t>
      </w:r>
      <w:r w:rsidR="00A8458C" w:rsidRPr="00266033">
        <w:t xml:space="preserve"> (RSO-</w:t>
      </w:r>
      <w:r w:rsidR="0046260C">
        <w:t>260</w:t>
      </w:r>
      <w:r w:rsidR="00A8458C">
        <w:t xml:space="preserve"> expires </w:t>
      </w:r>
      <w:r w:rsidR="00C83432" w:rsidRPr="00E94651">
        <w:t>April 30</w:t>
      </w:r>
      <w:r w:rsidR="00A8458C" w:rsidRPr="00E94651">
        <w:t>, 2021</w:t>
      </w:r>
      <w:r w:rsidR="0046260C">
        <w:t>)</w:t>
      </w:r>
      <w:r w:rsidR="00012673">
        <w:t xml:space="preserve">, Johnathon Reid (RSO-323 expires February 28, </w:t>
      </w:r>
      <w:r w:rsidR="00F30BF1">
        <w:t xml:space="preserve">2022) and </w:t>
      </w:r>
      <w:proofErr w:type="spellStart"/>
      <w:r w:rsidR="00F30BF1">
        <w:t>Teesha</w:t>
      </w:r>
      <w:proofErr w:type="spellEnd"/>
      <w:r w:rsidR="00F30BF1">
        <w:t xml:space="preserve"> Hinton (RSO-291 </w:t>
      </w:r>
      <w:r w:rsidR="00B67E34">
        <w:t>expires</w:t>
      </w:r>
      <w:r w:rsidR="00012673">
        <w:t xml:space="preserve"> July 31, 2023)</w:t>
      </w:r>
      <w:r w:rsidR="0046260C">
        <w:t>.</w:t>
      </w:r>
    </w:p>
    <w:p w14:paraId="6B67BD93" w14:textId="77777777" w:rsidR="00A8458C" w:rsidRDefault="00A8458C" w:rsidP="00A8458C">
      <w:pPr>
        <w:ind w:left="720"/>
        <w:jc w:val="both"/>
      </w:pPr>
    </w:p>
    <w:p w14:paraId="05E0A7CE" w14:textId="77777777" w:rsidR="00A8458C" w:rsidRPr="009D0785" w:rsidRDefault="00A8458C" w:rsidP="00A8458C">
      <w:pPr>
        <w:numPr>
          <w:ilvl w:val="0"/>
          <w:numId w:val="1"/>
        </w:numPr>
        <w:jc w:val="both"/>
      </w:pPr>
      <w:r w:rsidRPr="009D0785">
        <w:t>OTHER ENVIRONMENTAL PERMIT</w:t>
      </w:r>
      <w:r>
        <w:t>S</w:t>
      </w:r>
    </w:p>
    <w:p w14:paraId="16923B37" w14:textId="77777777" w:rsidR="00A8458C" w:rsidRPr="009D0785" w:rsidRDefault="00A8458C" w:rsidP="00A8458C">
      <w:pPr>
        <w:ind w:left="720"/>
        <w:jc w:val="both"/>
        <w:rPr>
          <w:iCs/>
        </w:rPr>
      </w:pPr>
    </w:p>
    <w:p w14:paraId="034A1225" w14:textId="56A7E5DE" w:rsidR="00C16A9F" w:rsidRDefault="00C16A9F" w:rsidP="00C16A9F">
      <w:pPr>
        <w:ind w:left="720"/>
        <w:jc w:val="both"/>
        <w:rPr>
          <w:iCs/>
          <w:highlight w:val="yellow"/>
        </w:rPr>
      </w:pPr>
      <w:r>
        <w:rPr>
          <w:iCs/>
        </w:rPr>
        <w:t xml:space="preserve">The undeveloped rubbish disposal area and other portions of the property are authorized for surface mining under Surface Mining Permit P14-013 (issued to </w:t>
      </w:r>
      <w:r w:rsidRPr="004B38A2">
        <w:rPr>
          <w:iCs/>
        </w:rPr>
        <w:t>John C. Construction, LLC</w:t>
      </w:r>
      <w:r>
        <w:rPr>
          <w:iCs/>
        </w:rPr>
        <w:t xml:space="preserve"> and expires June 30, 2024.  Certificate of Coverage Number </w:t>
      </w:r>
      <w:r w:rsidRPr="00E21278">
        <w:rPr>
          <w:iCs/>
        </w:rPr>
        <w:t>MSR002414</w:t>
      </w:r>
      <w:r>
        <w:rPr>
          <w:iCs/>
        </w:rPr>
        <w:t xml:space="preserve"> under the Mississippi </w:t>
      </w:r>
      <w:r w:rsidRPr="00E21278">
        <w:rPr>
          <w:iCs/>
        </w:rPr>
        <w:t>Industrial Storm Water General NPDES</w:t>
      </w:r>
      <w:r>
        <w:rPr>
          <w:iCs/>
        </w:rPr>
        <w:t xml:space="preserve"> Permit was issued February 5, 2021 and expirers November 30, 2025.</w:t>
      </w:r>
    </w:p>
    <w:p w14:paraId="44E72BBF" w14:textId="77777777" w:rsidR="00DC5224" w:rsidRDefault="00DC5224">
      <w:bookmarkStart w:id="0" w:name="_GoBack"/>
      <w:bookmarkEnd w:id="0"/>
    </w:p>
    <w:sectPr w:rsidR="00DC5224" w:rsidSect="00F55731">
      <w:footerReference w:type="default" r:id="rId7"/>
      <w:pgSz w:w="12240" w:h="15840"/>
      <w:pgMar w:top="1440" w:right="1440" w:bottom="1440" w:left="1440" w:header="14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7E23" w14:textId="77777777" w:rsidR="007A4E0A" w:rsidRDefault="00F66DA7">
      <w:r>
        <w:separator/>
      </w:r>
    </w:p>
  </w:endnote>
  <w:endnote w:type="continuationSeparator" w:id="0">
    <w:p w14:paraId="5637B7E7" w14:textId="77777777" w:rsidR="007A4E0A" w:rsidRDefault="00F6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4B8F" w14:textId="17ADFC84" w:rsidR="001C327A" w:rsidRPr="007C6CB3" w:rsidRDefault="00F60F8B">
    <w:pPr>
      <w:pStyle w:val="Footer"/>
    </w:pPr>
    <w:r w:rsidRPr="00F60F8B">
      <w:t>65831</w:t>
    </w:r>
    <w:r w:rsidR="00BB2FF7" w:rsidRPr="00F60F8B">
      <w:t xml:space="preserve">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7A0B" w14:textId="77777777" w:rsidR="007A4E0A" w:rsidRDefault="00F66DA7">
      <w:r>
        <w:separator/>
      </w:r>
    </w:p>
  </w:footnote>
  <w:footnote w:type="continuationSeparator" w:id="0">
    <w:p w14:paraId="44842550" w14:textId="77777777" w:rsidR="007A4E0A" w:rsidRDefault="00F6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F5CEE"/>
    <w:multiLevelType w:val="singleLevel"/>
    <w:tmpl w:val="DDCEA3A0"/>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8C"/>
    <w:rsid w:val="000120B6"/>
    <w:rsid w:val="00012673"/>
    <w:rsid w:val="00047E33"/>
    <w:rsid w:val="00055478"/>
    <w:rsid w:val="000576DD"/>
    <w:rsid w:val="00136112"/>
    <w:rsid w:val="001D489D"/>
    <w:rsid w:val="002042BB"/>
    <w:rsid w:val="00205174"/>
    <w:rsid w:val="00221258"/>
    <w:rsid w:val="00240E88"/>
    <w:rsid w:val="00283E5D"/>
    <w:rsid w:val="0032148A"/>
    <w:rsid w:val="003D4979"/>
    <w:rsid w:val="0046260C"/>
    <w:rsid w:val="00486C9B"/>
    <w:rsid w:val="005004B6"/>
    <w:rsid w:val="00616491"/>
    <w:rsid w:val="00643679"/>
    <w:rsid w:val="00676FFD"/>
    <w:rsid w:val="006E0A23"/>
    <w:rsid w:val="00793A92"/>
    <w:rsid w:val="007A4E0A"/>
    <w:rsid w:val="008A2C8E"/>
    <w:rsid w:val="00922AD3"/>
    <w:rsid w:val="0094487C"/>
    <w:rsid w:val="00953CD5"/>
    <w:rsid w:val="009B0095"/>
    <w:rsid w:val="00A578B7"/>
    <w:rsid w:val="00A73CFD"/>
    <w:rsid w:val="00A8458C"/>
    <w:rsid w:val="00AB0C9A"/>
    <w:rsid w:val="00AB4B9D"/>
    <w:rsid w:val="00B004F1"/>
    <w:rsid w:val="00B04C79"/>
    <w:rsid w:val="00B25B0E"/>
    <w:rsid w:val="00B67E34"/>
    <w:rsid w:val="00B84C84"/>
    <w:rsid w:val="00BA077D"/>
    <w:rsid w:val="00BB2FF7"/>
    <w:rsid w:val="00C16A9F"/>
    <w:rsid w:val="00C50FAF"/>
    <w:rsid w:val="00C83432"/>
    <w:rsid w:val="00D343EF"/>
    <w:rsid w:val="00DA5953"/>
    <w:rsid w:val="00DC5224"/>
    <w:rsid w:val="00DE3B34"/>
    <w:rsid w:val="00E64207"/>
    <w:rsid w:val="00E84C93"/>
    <w:rsid w:val="00E94651"/>
    <w:rsid w:val="00E94C57"/>
    <w:rsid w:val="00EC0E5C"/>
    <w:rsid w:val="00F30BF1"/>
    <w:rsid w:val="00F60F8B"/>
    <w:rsid w:val="00F6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6048"/>
  <w15:chartTrackingRefBased/>
  <w15:docId w15:val="{E134BA64-242C-4087-A917-31FB60BF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8C"/>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458C"/>
    <w:pPr>
      <w:tabs>
        <w:tab w:val="center" w:pos="4320"/>
        <w:tab w:val="right" w:pos="8640"/>
      </w:tabs>
    </w:pPr>
  </w:style>
  <w:style w:type="character" w:customStyle="1" w:styleId="FooterChar">
    <w:name w:val="Footer Char"/>
    <w:basedOn w:val="DefaultParagraphFont"/>
    <w:link w:val="Footer"/>
    <w:uiPriority w:val="99"/>
    <w:rsid w:val="00A8458C"/>
    <w:rPr>
      <w:rFonts w:ascii="Times New Roman" w:eastAsia="Times New Roman" w:hAnsi="Times New Roman" w:cs="Times New Roman"/>
      <w:sz w:val="24"/>
      <w:szCs w:val="24"/>
    </w:rPr>
  </w:style>
  <w:style w:type="paragraph" w:styleId="ListParagraph">
    <w:name w:val="List Paragraph"/>
    <w:basedOn w:val="Normal"/>
    <w:uiPriority w:val="34"/>
    <w:qFormat/>
    <w:rsid w:val="00A8458C"/>
    <w:pPr>
      <w:ind w:left="720"/>
      <w:contextualSpacing/>
    </w:pPr>
  </w:style>
  <w:style w:type="paragraph" w:styleId="Header">
    <w:name w:val="header"/>
    <w:basedOn w:val="Normal"/>
    <w:link w:val="HeaderChar"/>
    <w:uiPriority w:val="99"/>
    <w:unhideWhenUsed/>
    <w:rsid w:val="00F66DA7"/>
    <w:pPr>
      <w:tabs>
        <w:tab w:val="center" w:pos="4680"/>
        <w:tab w:val="right" w:pos="9360"/>
      </w:tabs>
    </w:pPr>
  </w:style>
  <w:style w:type="character" w:customStyle="1" w:styleId="HeaderChar">
    <w:name w:val="Header Char"/>
    <w:basedOn w:val="DefaultParagraphFont"/>
    <w:link w:val="Header"/>
    <w:uiPriority w:val="99"/>
    <w:rsid w:val="00F66DA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0C9A"/>
    <w:rPr>
      <w:sz w:val="16"/>
      <w:szCs w:val="16"/>
    </w:rPr>
  </w:style>
  <w:style w:type="paragraph" w:styleId="CommentText">
    <w:name w:val="annotation text"/>
    <w:basedOn w:val="Normal"/>
    <w:link w:val="CommentTextChar"/>
    <w:uiPriority w:val="99"/>
    <w:semiHidden/>
    <w:unhideWhenUsed/>
    <w:rsid w:val="00AB0C9A"/>
    <w:rPr>
      <w:sz w:val="20"/>
      <w:szCs w:val="20"/>
    </w:rPr>
  </w:style>
  <w:style w:type="character" w:customStyle="1" w:styleId="CommentTextChar">
    <w:name w:val="Comment Text Char"/>
    <w:basedOn w:val="DefaultParagraphFont"/>
    <w:link w:val="CommentText"/>
    <w:uiPriority w:val="99"/>
    <w:semiHidden/>
    <w:rsid w:val="00AB0C9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0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9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B0C9A"/>
    <w:rPr>
      <w:b/>
      <w:bCs/>
    </w:rPr>
  </w:style>
  <w:style w:type="character" w:customStyle="1" w:styleId="CommentSubjectChar">
    <w:name w:val="Comment Subject Char"/>
    <w:basedOn w:val="CommentTextChar"/>
    <w:link w:val="CommentSubject"/>
    <w:uiPriority w:val="99"/>
    <w:semiHidden/>
    <w:rsid w:val="00AB0C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8644">
      <w:bodyDiv w:val="1"/>
      <w:marLeft w:val="0"/>
      <w:marRight w:val="0"/>
      <w:marTop w:val="0"/>
      <w:marBottom w:val="0"/>
      <w:divBdr>
        <w:top w:val="none" w:sz="0" w:space="0" w:color="auto"/>
        <w:left w:val="none" w:sz="0" w:space="0" w:color="auto"/>
        <w:bottom w:val="none" w:sz="0" w:space="0" w:color="auto"/>
        <w:right w:val="none" w:sz="0" w:space="0" w:color="auto"/>
      </w:divBdr>
    </w:div>
    <w:div w:id="340200378">
      <w:bodyDiv w:val="1"/>
      <w:marLeft w:val="0"/>
      <w:marRight w:val="0"/>
      <w:marTop w:val="0"/>
      <w:marBottom w:val="0"/>
      <w:divBdr>
        <w:top w:val="none" w:sz="0" w:space="0" w:color="auto"/>
        <w:left w:val="none" w:sz="0" w:space="0" w:color="auto"/>
        <w:bottom w:val="none" w:sz="0" w:space="0" w:color="auto"/>
        <w:right w:val="none" w:sz="0" w:space="0" w:color="auto"/>
      </w:divBdr>
    </w:div>
    <w:div w:id="549145850">
      <w:bodyDiv w:val="1"/>
      <w:marLeft w:val="0"/>
      <w:marRight w:val="0"/>
      <w:marTop w:val="0"/>
      <w:marBottom w:val="0"/>
      <w:divBdr>
        <w:top w:val="none" w:sz="0" w:space="0" w:color="auto"/>
        <w:left w:val="none" w:sz="0" w:space="0" w:color="auto"/>
        <w:bottom w:val="none" w:sz="0" w:space="0" w:color="auto"/>
        <w:right w:val="none" w:sz="0" w:space="0" w:color="auto"/>
      </w:divBdr>
    </w:div>
    <w:div w:id="598368532">
      <w:bodyDiv w:val="1"/>
      <w:marLeft w:val="0"/>
      <w:marRight w:val="0"/>
      <w:marTop w:val="0"/>
      <w:marBottom w:val="0"/>
      <w:divBdr>
        <w:top w:val="none" w:sz="0" w:space="0" w:color="auto"/>
        <w:left w:val="none" w:sz="0" w:space="0" w:color="auto"/>
        <w:bottom w:val="none" w:sz="0" w:space="0" w:color="auto"/>
        <w:right w:val="none" w:sz="0" w:space="0" w:color="auto"/>
      </w:divBdr>
    </w:div>
    <w:div w:id="636908929">
      <w:bodyDiv w:val="1"/>
      <w:marLeft w:val="0"/>
      <w:marRight w:val="0"/>
      <w:marTop w:val="0"/>
      <w:marBottom w:val="0"/>
      <w:divBdr>
        <w:top w:val="none" w:sz="0" w:space="0" w:color="auto"/>
        <w:left w:val="none" w:sz="0" w:space="0" w:color="auto"/>
        <w:bottom w:val="none" w:sz="0" w:space="0" w:color="auto"/>
        <w:right w:val="none" w:sz="0" w:space="0" w:color="auto"/>
      </w:divBdr>
    </w:div>
    <w:div w:id="831025440">
      <w:bodyDiv w:val="1"/>
      <w:marLeft w:val="0"/>
      <w:marRight w:val="0"/>
      <w:marTop w:val="0"/>
      <w:marBottom w:val="0"/>
      <w:divBdr>
        <w:top w:val="none" w:sz="0" w:space="0" w:color="auto"/>
        <w:left w:val="none" w:sz="0" w:space="0" w:color="auto"/>
        <w:bottom w:val="none" w:sz="0" w:space="0" w:color="auto"/>
        <w:right w:val="none" w:sz="0" w:space="0" w:color="auto"/>
      </w:divBdr>
    </w:div>
    <w:div w:id="1016268963">
      <w:bodyDiv w:val="1"/>
      <w:marLeft w:val="0"/>
      <w:marRight w:val="0"/>
      <w:marTop w:val="0"/>
      <w:marBottom w:val="0"/>
      <w:divBdr>
        <w:top w:val="none" w:sz="0" w:space="0" w:color="auto"/>
        <w:left w:val="none" w:sz="0" w:space="0" w:color="auto"/>
        <w:bottom w:val="none" w:sz="0" w:space="0" w:color="auto"/>
        <w:right w:val="none" w:sz="0" w:space="0" w:color="auto"/>
      </w:divBdr>
    </w:div>
    <w:div w:id="1419211164">
      <w:bodyDiv w:val="1"/>
      <w:marLeft w:val="0"/>
      <w:marRight w:val="0"/>
      <w:marTop w:val="0"/>
      <w:marBottom w:val="0"/>
      <w:divBdr>
        <w:top w:val="none" w:sz="0" w:space="0" w:color="auto"/>
        <w:left w:val="none" w:sz="0" w:space="0" w:color="auto"/>
        <w:bottom w:val="none" w:sz="0" w:space="0" w:color="auto"/>
        <w:right w:val="none" w:sz="0" w:space="0" w:color="auto"/>
      </w:divBdr>
    </w:div>
    <w:div w:id="1578589720">
      <w:bodyDiv w:val="1"/>
      <w:marLeft w:val="0"/>
      <w:marRight w:val="0"/>
      <w:marTop w:val="0"/>
      <w:marBottom w:val="0"/>
      <w:divBdr>
        <w:top w:val="none" w:sz="0" w:space="0" w:color="auto"/>
        <w:left w:val="none" w:sz="0" w:space="0" w:color="auto"/>
        <w:bottom w:val="none" w:sz="0" w:space="0" w:color="auto"/>
        <w:right w:val="none" w:sz="0" w:space="0" w:color="auto"/>
      </w:divBdr>
    </w:div>
    <w:div w:id="1603414760">
      <w:bodyDiv w:val="1"/>
      <w:marLeft w:val="0"/>
      <w:marRight w:val="0"/>
      <w:marTop w:val="0"/>
      <w:marBottom w:val="0"/>
      <w:divBdr>
        <w:top w:val="none" w:sz="0" w:space="0" w:color="auto"/>
        <w:left w:val="none" w:sz="0" w:space="0" w:color="auto"/>
        <w:bottom w:val="none" w:sz="0" w:space="0" w:color="auto"/>
        <w:right w:val="none" w:sz="0" w:space="0" w:color="auto"/>
      </w:divBdr>
    </w:div>
    <w:div w:id="1773089006">
      <w:bodyDiv w:val="1"/>
      <w:marLeft w:val="0"/>
      <w:marRight w:val="0"/>
      <w:marTop w:val="0"/>
      <w:marBottom w:val="0"/>
      <w:divBdr>
        <w:top w:val="none" w:sz="0" w:space="0" w:color="auto"/>
        <w:left w:val="none" w:sz="0" w:space="0" w:color="auto"/>
        <w:bottom w:val="none" w:sz="0" w:space="0" w:color="auto"/>
        <w:right w:val="none" w:sz="0" w:space="0" w:color="auto"/>
      </w:divBdr>
    </w:div>
    <w:div w:id="1779332422">
      <w:bodyDiv w:val="1"/>
      <w:marLeft w:val="0"/>
      <w:marRight w:val="0"/>
      <w:marTop w:val="0"/>
      <w:marBottom w:val="0"/>
      <w:divBdr>
        <w:top w:val="none" w:sz="0" w:space="0" w:color="auto"/>
        <w:left w:val="none" w:sz="0" w:space="0" w:color="auto"/>
        <w:bottom w:val="none" w:sz="0" w:space="0" w:color="auto"/>
        <w:right w:val="none" w:sz="0" w:space="0" w:color="auto"/>
      </w:divBdr>
    </w:div>
    <w:div w:id="1982810219">
      <w:bodyDiv w:val="1"/>
      <w:marLeft w:val="0"/>
      <w:marRight w:val="0"/>
      <w:marTop w:val="0"/>
      <w:marBottom w:val="0"/>
      <w:divBdr>
        <w:top w:val="none" w:sz="0" w:space="0" w:color="auto"/>
        <w:left w:val="none" w:sz="0" w:space="0" w:color="auto"/>
        <w:bottom w:val="none" w:sz="0" w:space="0" w:color="auto"/>
        <w:right w:val="none" w:sz="0" w:space="0" w:color="auto"/>
      </w:divBdr>
    </w:div>
    <w:div w:id="20277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MDEQ</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Sanders</dc:creator>
  <cp:keywords/>
  <dc:description/>
  <cp:lastModifiedBy>Reed Sanders</cp:lastModifiedBy>
  <cp:revision>43</cp:revision>
  <dcterms:created xsi:type="dcterms:W3CDTF">2021-01-14T15:41:00Z</dcterms:created>
  <dcterms:modified xsi:type="dcterms:W3CDTF">2021-04-05T13:38:00Z</dcterms:modified>
</cp:coreProperties>
</file>