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FE4DD" w14:textId="77777777" w:rsidR="005E1C12" w:rsidRDefault="005E1C12">
      <w:pPr>
        <w:jc w:val="center"/>
        <w:rPr>
          <w:b/>
          <w:bCs/>
          <w:sz w:val="32"/>
          <w:szCs w:val="32"/>
        </w:rPr>
      </w:pPr>
      <w:r>
        <w:rPr>
          <w:b/>
          <w:bCs/>
          <w:sz w:val="32"/>
          <w:szCs w:val="32"/>
        </w:rPr>
        <w:t>INFORMATION RELATIVE TO</w:t>
      </w:r>
      <w:r w:rsidR="00CC1957">
        <w:rPr>
          <w:b/>
          <w:bCs/>
          <w:sz w:val="32"/>
          <w:szCs w:val="32"/>
        </w:rPr>
        <w:t xml:space="preserve"> </w:t>
      </w:r>
    </w:p>
    <w:p w14:paraId="5AFBB98A" w14:textId="77777777" w:rsidR="005E1C12" w:rsidRDefault="005E1C12">
      <w:pPr>
        <w:jc w:val="center"/>
        <w:rPr>
          <w:b/>
          <w:bCs/>
          <w:sz w:val="32"/>
          <w:szCs w:val="32"/>
        </w:rPr>
      </w:pPr>
      <w:r>
        <w:rPr>
          <w:b/>
          <w:bCs/>
          <w:sz w:val="32"/>
          <w:szCs w:val="32"/>
        </w:rPr>
        <w:t>THE DRAFT TITLE V OPERATING PERMIT</w:t>
      </w:r>
    </w:p>
    <w:p w14:paraId="0609D960" w14:textId="560001AE" w:rsidR="007E6D99" w:rsidRDefault="00D7731E">
      <w:pPr>
        <w:jc w:val="center"/>
        <w:rPr>
          <w:b/>
          <w:bCs/>
          <w:sz w:val="32"/>
          <w:szCs w:val="32"/>
        </w:rPr>
      </w:pPr>
      <w:r>
        <w:rPr>
          <w:b/>
          <w:bCs/>
          <w:sz w:val="32"/>
          <w:szCs w:val="32"/>
        </w:rPr>
        <w:t>July 8</w:t>
      </w:r>
      <w:r w:rsidR="002D072A">
        <w:rPr>
          <w:b/>
          <w:bCs/>
          <w:sz w:val="32"/>
          <w:szCs w:val="32"/>
        </w:rPr>
        <w:t>, 2026</w:t>
      </w:r>
    </w:p>
    <w:p w14:paraId="42E4DD1D" w14:textId="77777777" w:rsidR="005E1C12" w:rsidRDefault="005E1C12">
      <w:pPr>
        <w:jc w:val="center"/>
        <w:rPr>
          <w:sz w:val="24"/>
          <w:szCs w:val="24"/>
        </w:rPr>
      </w:pPr>
    </w:p>
    <w:p w14:paraId="610385F0" w14:textId="77777777" w:rsidR="005E1C12" w:rsidRPr="006A52EB" w:rsidRDefault="006A52EB" w:rsidP="006A52EB">
      <w:pPr>
        <w:rPr>
          <w:sz w:val="24"/>
          <w:szCs w:val="24"/>
          <w:u w:val="single"/>
        </w:rPr>
      </w:pPr>
      <w:r w:rsidRPr="006A52EB">
        <w:rPr>
          <w:sz w:val="24"/>
          <w:szCs w:val="24"/>
          <w:u w:val="single"/>
        </w:rPr>
        <w:t>GENER</w:t>
      </w:r>
      <w:r>
        <w:rPr>
          <w:sz w:val="24"/>
          <w:szCs w:val="24"/>
          <w:u w:val="single"/>
        </w:rPr>
        <w:t>AL FACILITY INFORMATION</w:t>
      </w:r>
    </w:p>
    <w:p w14:paraId="5F36314F" w14:textId="5FF8A094" w:rsidR="005E1C12" w:rsidRPr="006A52EB" w:rsidRDefault="006A52EB" w:rsidP="006A52EB">
      <w:pPr>
        <w:pStyle w:val="ReferenceLine"/>
        <w:widowControl/>
        <w:tabs>
          <w:tab w:val="left" w:pos="90"/>
        </w:tabs>
        <w:spacing w:after="0"/>
        <w:rPr>
          <w:bCs/>
        </w:rPr>
      </w:pPr>
      <w:r>
        <w:rPr>
          <w:b/>
          <w:bCs/>
        </w:rPr>
        <w:t xml:space="preserve">Facility Name:  </w:t>
      </w:r>
      <w:r w:rsidR="005E1C12" w:rsidRPr="006A52EB">
        <w:rPr>
          <w:bCs/>
        </w:rPr>
        <w:t xml:space="preserve">Monroe Gas Storage Company LLC, Monroe Gas Storage </w:t>
      </w:r>
      <w:r w:rsidR="00045189">
        <w:rPr>
          <w:bCs/>
        </w:rPr>
        <w:t>Facility</w:t>
      </w:r>
    </w:p>
    <w:p w14:paraId="76C045D6" w14:textId="77777777" w:rsidR="00D45D25" w:rsidRDefault="006A52EB" w:rsidP="00681AD1">
      <w:pPr>
        <w:tabs>
          <w:tab w:val="left" w:pos="90"/>
        </w:tabs>
        <w:rPr>
          <w:bCs/>
          <w:snapToGrid w:val="0"/>
          <w:color w:val="000000"/>
          <w:sz w:val="24"/>
          <w:szCs w:val="24"/>
        </w:rPr>
      </w:pPr>
      <w:r w:rsidRPr="006A52EB">
        <w:rPr>
          <w:b/>
          <w:bCs/>
          <w:snapToGrid w:val="0"/>
          <w:color w:val="000000"/>
          <w:sz w:val="24"/>
          <w:szCs w:val="24"/>
        </w:rPr>
        <w:t>Facility Address:</w:t>
      </w:r>
      <w:r>
        <w:rPr>
          <w:bCs/>
          <w:snapToGrid w:val="0"/>
          <w:color w:val="000000"/>
          <w:sz w:val="24"/>
          <w:szCs w:val="24"/>
        </w:rPr>
        <w:t xml:space="preserve"> </w:t>
      </w:r>
      <w:r w:rsidR="005E1C12" w:rsidRPr="00577CB8">
        <w:rPr>
          <w:bCs/>
          <w:snapToGrid w:val="0"/>
          <w:color w:val="000000"/>
          <w:sz w:val="24"/>
          <w:szCs w:val="24"/>
        </w:rPr>
        <w:t>60103 Phillips School House Road</w:t>
      </w:r>
    </w:p>
    <w:p w14:paraId="5CB5EA79" w14:textId="430EFF74" w:rsidR="005E1C12" w:rsidRPr="00577CB8" w:rsidRDefault="00D45D25" w:rsidP="00D45D25">
      <w:pPr>
        <w:tabs>
          <w:tab w:val="left" w:pos="90"/>
          <w:tab w:val="left" w:pos="1800"/>
        </w:tabs>
        <w:rPr>
          <w:bCs/>
          <w:color w:val="000000"/>
          <w:sz w:val="24"/>
          <w:szCs w:val="24"/>
        </w:rPr>
      </w:pPr>
      <w:r>
        <w:rPr>
          <w:bCs/>
          <w:snapToGrid w:val="0"/>
          <w:color w:val="000000"/>
          <w:sz w:val="24"/>
          <w:szCs w:val="24"/>
        </w:rPr>
        <w:tab/>
      </w:r>
      <w:r>
        <w:rPr>
          <w:bCs/>
          <w:snapToGrid w:val="0"/>
          <w:color w:val="000000"/>
          <w:sz w:val="24"/>
          <w:szCs w:val="24"/>
        </w:rPr>
        <w:tab/>
      </w:r>
      <w:r w:rsidR="005E1C12" w:rsidRPr="00577CB8">
        <w:rPr>
          <w:bCs/>
          <w:color w:val="000000"/>
          <w:sz w:val="24"/>
          <w:szCs w:val="24"/>
        </w:rPr>
        <w:t xml:space="preserve">Amory, MS 38821    </w:t>
      </w:r>
    </w:p>
    <w:p w14:paraId="49F10A4F" w14:textId="77777777" w:rsidR="00CC1957" w:rsidRDefault="006A52EB" w:rsidP="00681AD1">
      <w:pPr>
        <w:pStyle w:val="ReferenceLine"/>
        <w:widowControl/>
        <w:spacing w:after="0"/>
      </w:pPr>
      <w:r>
        <w:rPr>
          <w:b/>
        </w:rPr>
        <w:t xml:space="preserve">County: </w:t>
      </w:r>
      <w:r w:rsidR="00CC1957" w:rsidRPr="006A52EB">
        <w:t>Monroe</w:t>
      </w:r>
    </w:p>
    <w:p w14:paraId="3F25572F" w14:textId="2D1AA718" w:rsidR="00991620" w:rsidRPr="00BA41FD" w:rsidRDefault="00991620" w:rsidP="00991620">
      <w:pPr>
        <w:pStyle w:val="ReferenceLine"/>
        <w:widowControl/>
        <w:spacing w:after="0"/>
        <w:rPr>
          <w:i/>
          <w:iCs/>
          <w:color w:val="FF0000"/>
        </w:rPr>
      </w:pPr>
      <w:r w:rsidRPr="00991620">
        <w:rPr>
          <w:b/>
        </w:rPr>
        <w:t xml:space="preserve">SIC Code(s): </w:t>
      </w:r>
      <w:r w:rsidR="005D7E4C">
        <w:t>4922</w:t>
      </w:r>
      <w:r w:rsidR="00BA41FD">
        <w:t xml:space="preserve"> –</w:t>
      </w:r>
      <w:r w:rsidR="00BA41FD">
        <w:rPr>
          <w:i/>
          <w:iCs/>
        </w:rPr>
        <w:t xml:space="preserve"> Natural Gas Transmission</w:t>
      </w:r>
    </w:p>
    <w:p w14:paraId="7415E272" w14:textId="0A9BCC27" w:rsidR="00EA6AF2" w:rsidRDefault="00991620" w:rsidP="00681AD1">
      <w:pPr>
        <w:pStyle w:val="ReferenceLine"/>
        <w:widowControl/>
        <w:spacing w:after="0"/>
        <w:rPr>
          <w:i/>
          <w:iCs/>
        </w:rPr>
      </w:pPr>
      <w:r w:rsidRPr="00991620">
        <w:rPr>
          <w:b/>
        </w:rPr>
        <w:t>NAICS Code(s):</w:t>
      </w:r>
      <w:r>
        <w:t xml:space="preserve"> </w:t>
      </w:r>
      <w:r w:rsidR="00B14D72">
        <w:t>486210</w:t>
      </w:r>
      <w:r w:rsidR="00BA41FD">
        <w:t xml:space="preserve"> </w:t>
      </w:r>
      <w:r w:rsidR="007D2EB5">
        <w:t>–</w:t>
      </w:r>
      <w:r w:rsidR="00BA41FD">
        <w:t xml:space="preserve"> </w:t>
      </w:r>
      <w:r w:rsidR="007D2EB5">
        <w:rPr>
          <w:i/>
          <w:iCs/>
        </w:rPr>
        <w:t>Pipeline Transportation of Natural Gas</w:t>
      </w:r>
    </w:p>
    <w:p w14:paraId="07F5C1D1" w14:textId="77777777" w:rsidR="007D2EB5" w:rsidRDefault="007D2EB5" w:rsidP="00681AD1">
      <w:pPr>
        <w:pStyle w:val="ReferenceLine"/>
        <w:widowControl/>
        <w:spacing w:after="0"/>
        <w:rPr>
          <w:u w:val="single"/>
        </w:rPr>
      </w:pPr>
    </w:p>
    <w:p w14:paraId="069D14DF" w14:textId="77777777" w:rsidR="00681AD1" w:rsidRPr="00681AD1" w:rsidRDefault="00681AD1" w:rsidP="00681AD1">
      <w:pPr>
        <w:pStyle w:val="ReferenceLine"/>
        <w:widowControl/>
        <w:spacing w:after="0"/>
        <w:rPr>
          <w:u w:val="single"/>
        </w:rPr>
      </w:pPr>
      <w:r>
        <w:rPr>
          <w:u w:val="single"/>
        </w:rPr>
        <w:t xml:space="preserve">APPLICATION SUMMARY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1"/>
        <w:gridCol w:w="4409"/>
      </w:tblGrid>
      <w:tr w:rsidR="00EA6AF2" w:rsidRPr="003A65DE" w14:paraId="5AF92758" w14:textId="77777777" w:rsidTr="00D45D25">
        <w:trPr>
          <w:trHeight w:val="1809"/>
        </w:trPr>
        <w:tc>
          <w:tcPr>
            <w:tcW w:w="5058" w:type="dxa"/>
          </w:tcPr>
          <w:p w14:paraId="53366063" w14:textId="77777777" w:rsidR="00EA6AF2" w:rsidRPr="00D45D25" w:rsidRDefault="00EA6AF2" w:rsidP="000C10C1">
            <w:pPr>
              <w:pStyle w:val="ReferenceLine"/>
              <w:widowControl/>
              <w:spacing w:before="60" w:after="60"/>
              <w:ind w:right="168"/>
            </w:pPr>
            <w:r w:rsidRPr="00D45D25">
              <w:rPr>
                <w:b/>
              </w:rPr>
              <w:t xml:space="preserve">Permit No.: </w:t>
            </w:r>
            <w:r w:rsidRPr="00D45D25">
              <w:t>1840-00083</w:t>
            </w:r>
          </w:p>
          <w:p w14:paraId="681CAAB3" w14:textId="2B5E4CF1" w:rsidR="00EA6AF2" w:rsidRPr="00D45D25" w:rsidRDefault="00EA6AF2" w:rsidP="00991620">
            <w:pPr>
              <w:pStyle w:val="ReferenceLine"/>
              <w:widowControl/>
              <w:spacing w:before="60" w:after="60"/>
              <w:ind w:right="168"/>
              <w:rPr>
                <w:bCs/>
              </w:rPr>
            </w:pPr>
            <w:r w:rsidRPr="00D45D25">
              <w:rPr>
                <w:b/>
              </w:rPr>
              <w:t>Permit Action</w:t>
            </w:r>
            <w:r w:rsidR="00D45D25" w:rsidRPr="00D45D25">
              <w:rPr>
                <w:b/>
              </w:rPr>
              <w:t xml:space="preserve">: </w:t>
            </w:r>
            <w:r w:rsidR="00D45D25" w:rsidRPr="00D45D25">
              <w:rPr>
                <w:bCs/>
              </w:rPr>
              <w:t>Initial Issuance</w:t>
            </w:r>
          </w:p>
          <w:p w14:paraId="2ECD9515" w14:textId="77777777" w:rsidR="00EA6AF2" w:rsidRPr="00D45D25" w:rsidRDefault="00EA6AF2" w:rsidP="000C10C1">
            <w:pPr>
              <w:pStyle w:val="ReferenceLine"/>
              <w:widowControl/>
              <w:spacing w:before="60" w:after="60"/>
              <w:ind w:right="168"/>
            </w:pPr>
            <w:r w:rsidRPr="00D45D25">
              <w:rPr>
                <w:b/>
              </w:rPr>
              <w:t xml:space="preserve">Permit Folder: </w:t>
            </w:r>
            <w:r w:rsidRPr="00D45D25">
              <w:t>PER20260001</w:t>
            </w:r>
          </w:p>
          <w:p w14:paraId="1FDD0A5E" w14:textId="46571950" w:rsidR="00EA6AF2" w:rsidRPr="00D45D25" w:rsidRDefault="00EA6AF2" w:rsidP="00CB37B4">
            <w:pPr>
              <w:pStyle w:val="ReferenceLine"/>
              <w:widowControl/>
              <w:spacing w:before="60" w:after="60"/>
              <w:ind w:right="168"/>
            </w:pPr>
            <w:r w:rsidRPr="00D45D25">
              <w:rPr>
                <w:b/>
              </w:rPr>
              <w:t xml:space="preserve">Application Receipt Date: </w:t>
            </w:r>
            <w:r w:rsidR="00840A3D">
              <w:rPr>
                <w:bCs/>
                <w:szCs w:val="32"/>
              </w:rPr>
              <w:t>May 12, 2026</w:t>
            </w:r>
          </w:p>
          <w:p w14:paraId="10CF1AEE" w14:textId="5ECE8B4B" w:rsidR="00D45D25" w:rsidRPr="00840A3D" w:rsidRDefault="00EA6AF2" w:rsidP="00D45D25">
            <w:pPr>
              <w:pStyle w:val="ReferenceLine"/>
              <w:widowControl/>
              <w:spacing w:before="60" w:after="60"/>
              <w:ind w:right="168"/>
              <w:rPr>
                <w:bCs/>
              </w:rPr>
            </w:pPr>
            <w:r w:rsidRPr="00D45D25">
              <w:rPr>
                <w:b/>
              </w:rPr>
              <w:t xml:space="preserve">Application Deemed Complete: </w:t>
            </w:r>
            <w:r w:rsidR="00840A3D">
              <w:rPr>
                <w:bCs/>
              </w:rPr>
              <w:t>May 13, 2026</w:t>
            </w:r>
          </w:p>
          <w:p w14:paraId="19CF9D5A" w14:textId="206B0F72" w:rsidR="00EA6AF2" w:rsidRPr="00D45D25" w:rsidRDefault="00EA6AF2" w:rsidP="00D45D25">
            <w:pPr>
              <w:pStyle w:val="ReferenceLine"/>
              <w:widowControl/>
              <w:spacing w:before="60" w:after="60"/>
              <w:ind w:right="168"/>
            </w:pPr>
            <w:r w:rsidRPr="00D45D25">
              <w:rPr>
                <w:b/>
              </w:rPr>
              <w:t xml:space="preserve">CBI Submitted?: </w:t>
            </w:r>
            <w:r w:rsidR="00D45D25" w:rsidRPr="00D45D25">
              <w:t>No</w:t>
            </w:r>
          </w:p>
        </w:tc>
        <w:tc>
          <w:tcPr>
            <w:tcW w:w="4518" w:type="dxa"/>
          </w:tcPr>
          <w:p w14:paraId="4CD43247" w14:textId="75F160F0" w:rsidR="00EA6AF2" w:rsidRPr="00D45D25" w:rsidRDefault="00EA6AF2" w:rsidP="00991620">
            <w:pPr>
              <w:pStyle w:val="ReferenceLine"/>
              <w:widowControl/>
              <w:spacing w:before="60" w:after="60"/>
            </w:pPr>
            <w:r w:rsidRPr="00D45D25">
              <w:rPr>
                <w:b/>
              </w:rPr>
              <w:t xml:space="preserve">NSPS (Part 60): </w:t>
            </w:r>
            <w:r w:rsidR="00840A3D">
              <w:t xml:space="preserve">Subparts </w:t>
            </w:r>
            <w:r w:rsidR="00422901">
              <w:t>JJJJ and OOOOb</w:t>
            </w:r>
          </w:p>
          <w:p w14:paraId="0399AA8F" w14:textId="0E2399C4" w:rsidR="00EA6AF2" w:rsidRPr="00D45D25" w:rsidRDefault="00EA6AF2" w:rsidP="00991620">
            <w:pPr>
              <w:pStyle w:val="ReferenceLine"/>
              <w:widowControl/>
              <w:spacing w:before="60" w:after="60"/>
              <w:rPr>
                <w:b/>
              </w:rPr>
            </w:pPr>
            <w:r w:rsidRPr="00D45D25">
              <w:rPr>
                <w:b/>
              </w:rPr>
              <w:t xml:space="preserve">NESHAP (Part 61): </w:t>
            </w:r>
            <w:r w:rsidR="00D45D25" w:rsidRPr="00D45D25">
              <w:t>N/A</w:t>
            </w:r>
          </w:p>
          <w:p w14:paraId="3930DE7B" w14:textId="7E43BBE1" w:rsidR="00EA6AF2" w:rsidRPr="00422901" w:rsidRDefault="00EA6AF2" w:rsidP="00991620">
            <w:pPr>
              <w:pStyle w:val="ReferenceLine"/>
              <w:widowControl/>
              <w:spacing w:before="60" w:after="60"/>
              <w:rPr>
                <w:bCs/>
              </w:rPr>
            </w:pPr>
            <w:r w:rsidRPr="00D45D25">
              <w:rPr>
                <w:b/>
              </w:rPr>
              <w:t xml:space="preserve">NESHAP (Part 63): </w:t>
            </w:r>
            <w:r w:rsidR="00422901">
              <w:rPr>
                <w:bCs/>
              </w:rPr>
              <w:t>Subpart ZZZZ</w:t>
            </w:r>
          </w:p>
          <w:p w14:paraId="22D3E6CF" w14:textId="2081AED0" w:rsidR="00EA6AF2" w:rsidRPr="003A65DE" w:rsidRDefault="00EA6AF2" w:rsidP="00991620">
            <w:pPr>
              <w:pStyle w:val="ReferenceLine"/>
              <w:widowControl/>
              <w:spacing w:before="60" w:after="60"/>
              <w:rPr>
                <w:b/>
                <w:lang w:val="pt-BR"/>
              </w:rPr>
            </w:pPr>
            <w:r w:rsidRPr="003A65DE">
              <w:rPr>
                <w:b/>
                <w:lang w:val="pt-BR"/>
              </w:rPr>
              <w:t xml:space="preserve">112(r) / RMP: </w:t>
            </w:r>
            <w:r w:rsidR="00D45D25" w:rsidRPr="003A65DE">
              <w:rPr>
                <w:lang w:val="pt-BR"/>
              </w:rPr>
              <w:t>N/A</w:t>
            </w:r>
          </w:p>
          <w:p w14:paraId="364A49AC" w14:textId="337738E4" w:rsidR="00EA6AF2" w:rsidRPr="003A65DE" w:rsidRDefault="00EA6AF2" w:rsidP="000C10C1">
            <w:pPr>
              <w:pStyle w:val="ReferenceLine"/>
              <w:spacing w:before="60" w:after="60"/>
              <w:rPr>
                <w:lang w:val="pt-BR"/>
              </w:rPr>
            </w:pPr>
            <w:r w:rsidRPr="003A65DE">
              <w:rPr>
                <w:b/>
                <w:lang w:val="pt-BR"/>
              </w:rPr>
              <w:t xml:space="preserve">Other: </w:t>
            </w:r>
            <w:r w:rsidR="00D45D25" w:rsidRPr="003A65DE">
              <w:rPr>
                <w:lang w:val="pt-BR"/>
              </w:rPr>
              <w:t>N/A</w:t>
            </w:r>
          </w:p>
        </w:tc>
      </w:tr>
    </w:tbl>
    <w:p w14:paraId="23674F56" w14:textId="77777777" w:rsidR="00681AD1" w:rsidRPr="003A65DE" w:rsidRDefault="00681AD1" w:rsidP="00681AD1">
      <w:pPr>
        <w:pStyle w:val="ReferenceLine"/>
        <w:widowControl/>
        <w:spacing w:after="0"/>
        <w:rPr>
          <w:b/>
          <w:lang w:val="pt-BR"/>
        </w:rPr>
      </w:pPr>
    </w:p>
    <w:p w14:paraId="4D5B4D17" w14:textId="77777777" w:rsidR="00531513" w:rsidRDefault="00531513" w:rsidP="004F4873">
      <w:pPr>
        <w:spacing w:after="120"/>
        <w:jc w:val="both"/>
        <w:rPr>
          <w:sz w:val="24"/>
          <w:szCs w:val="24"/>
        </w:rPr>
      </w:pPr>
      <w:r>
        <w:rPr>
          <w:sz w:val="24"/>
          <w:szCs w:val="24"/>
          <w:u w:val="single"/>
        </w:rPr>
        <w:t>FACILITY DESCRIPTION</w:t>
      </w:r>
    </w:p>
    <w:p w14:paraId="7296E36B" w14:textId="35DAD7DD" w:rsidR="00531513" w:rsidRDefault="004F4873" w:rsidP="00104CE2">
      <w:pPr>
        <w:jc w:val="both"/>
        <w:rPr>
          <w:sz w:val="24"/>
          <w:szCs w:val="24"/>
        </w:rPr>
      </w:pPr>
      <w:r w:rsidRPr="00A73D2A">
        <w:rPr>
          <w:sz w:val="24"/>
          <w:szCs w:val="24"/>
        </w:rPr>
        <w:t>Monroe Gas Storage Company, LLC (</w:t>
      </w:r>
      <w:r w:rsidR="00A73D2A">
        <w:rPr>
          <w:sz w:val="24"/>
          <w:szCs w:val="24"/>
        </w:rPr>
        <w:t>“</w:t>
      </w:r>
      <w:r w:rsidR="00C87E32">
        <w:rPr>
          <w:sz w:val="24"/>
          <w:szCs w:val="24"/>
        </w:rPr>
        <w:t>MGS</w:t>
      </w:r>
      <w:r w:rsidR="00A73D2A">
        <w:rPr>
          <w:sz w:val="24"/>
          <w:szCs w:val="24"/>
        </w:rPr>
        <w:t>”</w:t>
      </w:r>
      <w:r w:rsidRPr="00A73D2A">
        <w:rPr>
          <w:sz w:val="24"/>
          <w:szCs w:val="24"/>
        </w:rPr>
        <w:t xml:space="preserve">) is a natural gas storage facility </w:t>
      </w:r>
      <w:r w:rsidR="000A2716">
        <w:rPr>
          <w:sz w:val="24"/>
          <w:szCs w:val="24"/>
        </w:rPr>
        <w:t xml:space="preserve">where </w:t>
      </w:r>
      <w:r w:rsidRPr="00A73D2A">
        <w:rPr>
          <w:sz w:val="24"/>
          <w:szCs w:val="24"/>
        </w:rPr>
        <w:t xml:space="preserve">natural gas </w:t>
      </w:r>
      <w:r w:rsidR="000A2716">
        <w:rPr>
          <w:sz w:val="24"/>
          <w:szCs w:val="24"/>
        </w:rPr>
        <w:t xml:space="preserve">is injected </w:t>
      </w:r>
      <w:r w:rsidRPr="00A73D2A">
        <w:rPr>
          <w:sz w:val="24"/>
          <w:szCs w:val="24"/>
        </w:rPr>
        <w:t>into a depleted gas reservoir for storage</w:t>
      </w:r>
      <w:r w:rsidR="003A3617">
        <w:rPr>
          <w:sz w:val="24"/>
          <w:szCs w:val="24"/>
        </w:rPr>
        <w:t xml:space="preserve"> during periods of lower demand</w:t>
      </w:r>
      <w:r w:rsidRPr="00A73D2A">
        <w:rPr>
          <w:sz w:val="24"/>
          <w:szCs w:val="24"/>
        </w:rPr>
        <w:t xml:space="preserve">. </w:t>
      </w:r>
      <w:r w:rsidR="00C17CFB">
        <w:rPr>
          <w:sz w:val="24"/>
          <w:szCs w:val="24"/>
        </w:rPr>
        <w:t>Withdrawal primarily occurs during peak deman</w:t>
      </w:r>
      <w:r w:rsidR="00B5076A">
        <w:rPr>
          <w:sz w:val="24"/>
          <w:szCs w:val="24"/>
        </w:rPr>
        <w:t xml:space="preserve">d, including the winter heating months and </w:t>
      </w:r>
      <w:r w:rsidR="00785761">
        <w:rPr>
          <w:sz w:val="24"/>
          <w:szCs w:val="24"/>
        </w:rPr>
        <w:t xml:space="preserve">summer cooling peaks. </w:t>
      </w:r>
      <w:r w:rsidRPr="00A73D2A">
        <w:rPr>
          <w:sz w:val="24"/>
          <w:szCs w:val="24"/>
        </w:rPr>
        <w:t xml:space="preserve">Emission sources at the site </w:t>
      </w:r>
      <w:r w:rsidR="00C87E32">
        <w:rPr>
          <w:sz w:val="24"/>
          <w:szCs w:val="24"/>
        </w:rPr>
        <w:t xml:space="preserve">currently </w:t>
      </w:r>
      <w:r w:rsidRPr="00A73D2A">
        <w:rPr>
          <w:sz w:val="24"/>
          <w:szCs w:val="24"/>
        </w:rPr>
        <w:t>include three natural gas compressor engines, one natural gas emergency generator, one natural gas glycol regenerator reboiler, one glycol dehydration unit, storage tanks, maintenance emissions</w:t>
      </w:r>
      <w:r w:rsidR="00A62343">
        <w:rPr>
          <w:sz w:val="24"/>
          <w:szCs w:val="24"/>
        </w:rPr>
        <w:t xml:space="preserve"> from blowdowns</w:t>
      </w:r>
      <w:r w:rsidR="00A217B0">
        <w:rPr>
          <w:sz w:val="24"/>
          <w:szCs w:val="24"/>
        </w:rPr>
        <w:t>, and p</w:t>
      </w:r>
      <w:r w:rsidR="0013125B">
        <w:rPr>
          <w:sz w:val="24"/>
          <w:szCs w:val="24"/>
        </w:rPr>
        <w:t>rocess piping and equipment leaks</w:t>
      </w:r>
      <w:r w:rsidRPr="00A73D2A">
        <w:rPr>
          <w:sz w:val="24"/>
          <w:szCs w:val="24"/>
        </w:rPr>
        <w:t>.</w:t>
      </w:r>
    </w:p>
    <w:p w14:paraId="17E58362" w14:textId="77777777" w:rsidR="00825287" w:rsidRDefault="00825287" w:rsidP="00104CE2">
      <w:pPr>
        <w:jc w:val="both"/>
        <w:rPr>
          <w:sz w:val="24"/>
          <w:szCs w:val="24"/>
        </w:rPr>
      </w:pPr>
    </w:p>
    <w:p w14:paraId="75B9AD48" w14:textId="417A8837" w:rsidR="00825287" w:rsidRPr="003A2F60" w:rsidRDefault="00825287" w:rsidP="00104CE2">
      <w:pPr>
        <w:jc w:val="both"/>
        <w:rPr>
          <w:sz w:val="24"/>
          <w:szCs w:val="24"/>
        </w:rPr>
      </w:pPr>
      <w:r>
        <w:rPr>
          <w:sz w:val="24"/>
          <w:szCs w:val="24"/>
        </w:rPr>
        <w:t xml:space="preserve">The compressor engines, emergency generator, </w:t>
      </w:r>
      <w:r w:rsidR="00427D7A">
        <w:rPr>
          <w:sz w:val="24"/>
          <w:szCs w:val="24"/>
        </w:rPr>
        <w:t>and reboiler combust natural gas</w:t>
      </w:r>
      <w:r w:rsidR="00857184">
        <w:rPr>
          <w:sz w:val="24"/>
          <w:szCs w:val="24"/>
        </w:rPr>
        <w:t>,</w:t>
      </w:r>
      <w:r w:rsidR="00427D7A">
        <w:rPr>
          <w:sz w:val="24"/>
          <w:szCs w:val="24"/>
        </w:rPr>
        <w:t xml:space="preserve"> resulting in emissions of mainly nitrogen oxides (NO</w:t>
      </w:r>
      <w:r w:rsidR="00427D7A">
        <w:rPr>
          <w:sz w:val="24"/>
          <w:szCs w:val="24"/>
          <w:vertAlign w:val="subscript"/>
        </w:rPr>
        <w:t>x</w:t>
      </w:r>
      <w:r w:rsidR="00427D7A">
        <w:rPr>
          <w:sz w:val="24"/>
          <w:szCs w:val="24"/>
        </w:rPr>
        <w:t>) and carbon monoxide (CO)</w:t>
      </w:r>
      <w:r w:rsidR="003A2F60">
        <w:rPr>
          <w:sz w:val="24"/>
          <w:szCs w:val="24"/>
        </w:rPr>
        <w:t xml:space="preserve">, as well as volatile organic compounds (VOCs), particulate matter (PM), </w:t>
      </w:r>
      <w:r w:rsidR="00F81A5F">
        <w:rPr>
          <w:sz w:val="24"/>
          <w:szCs w:val="24"/>
        </w:rPr>
        <w:t>particulate matter</w:t>
      </w:r>
      <w:r w:rsidR="003A2F60">
        <w:rPr>
          <w:sz w:val="24"/>
          <w:szCs w:val="24"/>
        </w:rPr>
        <w:t xml:space="preserve"> of 10 microns </w:t>
      </w:r>
      <w:r w:rsidR="00F81A5F">
        <w:rPr>
          <w:sz w:val="24"/>
          <w:szCs w:val="24"/>
        </w:rPr>
        <w:t xml:space="preserve">in diameter </w:t>
      </w:r>
      <w:r w:rsidR="003A2F60">
        <w:rPr>
          <w:sz w:val="24"/>
          <w:szCs w:val="24"/>
        </w:rPr>
        <w:t>and less (PM</w:t>
      </w:r>
      <w:r w:rsidR="003A2F60">
        <w:rPr>
          <w:sz w:val="24"/>
          <w:szCs w:val="24"/>
          <w:vertAlign w:val="subscript"/>
        </w:rPr>
        <w:t>10</w:t>
      </w:r>
      <w:r w:rsidR="003A2F60">
        <w:rPr>
          <w:sz w:val="24"/>
          <w:szCs w:val="24"/>
        </w:rPr>
        <w:t xml:space="preserve">), and </w:t>
      </w:r>
      <w:r w:rsidR="00F81A5F">
        <w:rPr>
          <w:sz w:val="24"/>
          <w:szCs w:val="24"/>
        </w:rPr>
        <w:t>particulate matter</w:t>
      </w:r>
      <w:r w:rsidR="003A2F60">
        <w:rPr>
          <w:sz w:val="24"/>
          <w:szCs w:val="24"/>
        </w:rPr>
        <w:t xml:space="preserve"> of 2.5 microns </w:t>
      </w:r>
      <w:r w:rsidR="00F81A5F">
        <w:rPr>
          <w:sz w:val="24"/>
          <w:szCs w:val="24"/>
        </w:rPr>
        <w:t xml:space="preserve">in diameter </w:t>
      </w:r>
      <w:r w:rsidR="003A2F60">
        <w:rPr>
          <w:sz w:val="24"/>
          <w:szCs w:val="24"/>
        </w:rPr>
        <w:t>and less (PM</w:t>
      </w:r>
      <w:r w:rsidR="003A2F60">
        <w:rPr>
          <w:sz w:val="24"/>
          <w:szCs w:val="24"/>
          <w:vertAlign w:val="subscript"/>
        </w:rPr>
        <w:t>2.5</w:t>
      </w:r>
      <w:r w:rsidR="003A2F60">
        <w:rPr>
          <w:sz w:val="24"/>
          <w:szCs w:val="24"/>
        </w:rPr>
        <w:t>).</w:t>
      </w:r>
      <w:r w:rsidR="00BD40C9">
        <w:rPr>
          <w:sz w:val="24"/>
          <w:szCs w:val="24"/>
        </w:rPr>
        <w:t xml:space="preserve"> The storage tanks, </w:t>
      </w:r>
      <w:r w:rsidR="00857184">
        <w:rPr>
          <w:sz w:val="24"/>
          <w:szCs w:val="24"/>
        </w:rPr>
        <w:t xml:space="preserve">compressor </w:t>
      </w:r>
      <w:r w:rsidR="00BD40C9">
        <w:rPr>
          <w:sz w:val="24"/>
          <w:szCs w:val="24"/>
        </w:rPr>
        <w:t xml:space="preserve">blowdowns, and piping and equipment leaks </w:t>
      </w:r>
      <w:r w:rsidR="00D945C1">
        <w:rPr>
          <w:sz w:val="24"/>
          <w:szCs w:val="24"/>
        </w:rPr>
        <w:t>also emit</w:t>
      </w:r>
      <w:r w:rsidR="00BD40C9">
        <w:rPr>
          <w:sz w:val="24"/>
          <w:szCs w:val="24"/>
        </w:rPr>
        <w:t xml:space="preserve"> VOCs</w:t>
      </w:r>
      <w:r w:rsidR="00F9089B">
        <w:rPr>
          <w:sz w:val="24"/>
          <w:szCs w:val="24"/>
        </w:rPr>
        <w:t xml:space="preserve">. VOCs emitted at the facility </w:t>
      </w:r>
      <w:r w:rsidR="00857184">
        <w:rPr>
          <w:sz w:val="24"/>
          <w:szCs w:val="24"/>
        </w:rPr>
        <w:t xml:space="preserve">also </w:t>
      </w:r>
      <w:r w:rsidR="00F9089B">
        <w:rPr>
          <w:sz w:val="24"/>
          <w:szCs w:val="24"/>
        </w:rPr>
        <w:t>contain hazardous air pollutants (HAPs</w:t>
      </w:r>
      <w:r w:rsidR="009872FA">
        <w:rPr>
          <w:sz w:val="24"/>
          <w:szCs w:val="24"/>
        </w:rPr>
        <w:t>) present in the natural gas or formed during combustion.</w:t>
      </w:r>
    </w:p>
    <w:p w14:paraId="514328F2" w14:textId="77777777" w:rsidR="009A2F34" w:rsidRDefault="009A2F34" w:rsidP="00104CE2">
      <w:pPr>
        <w:jc w:val="both"/>
        <w:rPr>
          <w:sz w:val="24"/>
          <w:szCs w:val="24"/>
        </w:rPr>
      </w:pPr>
    </w:p>
    <w:p w14:paraId="01D6802D" w14:textId="26C89849" w:rsidR="009A2F34" w:rsidRPr="00A73D2A" w:rsidRDefault="009A2F34" w:rsidP="00104CE2">
      <w:pPr>
        <w:jc w:val="both"/>
        <w:rPr>
          <w:sz w:val="24"/>
          <w:szCs w:val="24"/>
        </w:rPr>
      </w:pPr>
      <w:r>
        <w:rPr>
          <w:sz w:val="24"/>
          <w:szCs w:val="24"/>
        </w:rPr>
        <w:t>With the issuance of the Title V Operating Permit (TVOP)</w:t>
      </w:r>
      <w:r w:rsidR="00400AA3">
        <w:rPr>
          <w:sz w:val="24"/>
          <w:szCs w:val="24"/>
        </w:rPr>
        <w:t xml:space="preserve">, MGS is proposing to </w:t>
      </w:r>
      <w:r w:rsidR="00AC463A">
        <w:rPr>
          <w:sz w:val="24"/>
          <w:szCs w:val="24"/>
        </w:rPr>
        <w:t>install two additional natural gas compressor engines</w:t>
      </w:r>
      <w:r w:rsidR="00C858B0">
        <w:rPr>
          <w:sz w:val="24"/>
          <w:szCs w:val="24"/>
        </w:rPr>
        <w:t xml:space="preserve"> and related piping and equipment. The additional compressor capacity will increase the maximum withdrawal rate of natural gas </w:t>
      </w:r>
      <w:r w:rsidR="0061750B">
        <w:rPr>
          <w:sz w:val="24"/>
          <w:szCs w:val="24"/>
        </w:rPr>
        <w:t>from 350 million standard cubic feet per day (MMscf/d) to 450 MMscf/d.</w:t>
      </w:r>
    </w:p>
    <w:p w14:paraId="05F05998" w14:textId="77777777" w:rsidR="004F4873" w:rsidRDefault="004F4873" w:rsidP="00104CE2">
      <w:pPr>
        <w:jc w:val="both"/>
        <w:rPr>
          <w:sz w:val="24"/>
          <w:szCs w:val="24"/>
        </w:rPr>
      </w:pPr>
    </w:p>
    <w:p w14:paraId="58213DD6" w14:textId="77777777" w:rsidR="00E26B27" w:rsidRDefault="00E26B27" w:rsidP="009E3946">
      <w:pPr>
        <w:keepNext/>
        <w:keepLines/>
        <w:spacing w:after="120"/>
        <w:jc w:val="both"/>
        <w:rPr>
          <w:sz w:val="24"/>
          <w:szCs w:val="24"/>
          <w:u w:val="single"/>
        </w:rPr>
      </w:pPr>
      <w:r>
        <w:rPr>
          <w:sz w:val="24"/>
          <w:szCs w:val="24"/>
          <w:u w:val="single"/>
        </w:rPr>
        <w:lastRenderedPageBreak/>
        <w:t>FACILITY MODIFICATIONS AND/OR PERMIT CHANGES</w:t>
      </w:r>
    </w:p>
    <w:p w14:paraId="20CAD9BB" w14:textId="65967759" w:rsidR="000059FF" w:rsidRPr="000059FF" w:rsidRDefault="000059FF" w:rsidP="00E26B27">
      <w:pPr>
        <w:spacing w:after="120"/>
        <w:jc w:val="both"/>
        <w:rPr>
          <w:b/>
          <w:bCs/>
          <w:i/>
          <w:iCs/>
          <w:sz w:val="24"/>
          <w:szCs w:val="24"/>
        </w:rPr>
      </w:pPr>
      <w:r w:rsidRPr="000059FF">
        <w:rPr>
          <w:b/>
          <w:bCs/>
          <w:i/>
          <w:iCs/>
          <w:sz w:val="24"/>
          <w:szCs w:val="24"/>
        </w:rPr>
        <w:t>Additional Compressor Engines:</w:t>
      </w:r>
    </w:p>
    <w:p w14:paraId="79E42553" w14:textId="15B4C146" w:rsidR="00E26B27" w:rsidRDefault="00E26B27" w:rsidP="00E26B27">
      <w:pPr>
        <w:spacing w:after="120"/>
        <w:jc w:val="both"/>
        <w:rPr>
          <w:sz w:val="24"/>
          <w:szCs w:val="24"/>
        </w:rPr>
      </w:pPr>
      <w:r>
        <w:rPr>
          <w:sz w:val="24"/>
          <w:szCs w:val="24"/>
        </w:rPr>
        <w:t xml:space="preserve">As noted above, </w:t>
      </w:r>
      <w:r w:rsidR="006B77B1">
        <w:rPr>
          <w:sz w:val="24"/>
          <w:szCs w:val="24"/>
        </w:rPr>
        <w:t xml:space="preserve">MGS is proposing to install two additional </w:t>
      </w:r>
      <w:r w:rsidR="003B2F7D">
        <w:rPr>
          <w:sz w:val="24"/>
          <w:szCs w:val="24"/>
        </w:rPr>
        <w:t xml:space="preserve">1,148 horsepower (HP) </w:t>
      </w:r>
      <w:r w:rsidR="006B77B1">
        <w:rPr>
          <w:sz w:val="24"/>
          <w:szCs w:val="24"/>
        </w:rPr>
        <w:t xml:space="preserve">compressor engines and associated piping and equipment. The additional compressor engines will result in an increase </w:t>
      </w:r>
      <w:r w:rsidR="00B06F1C">
        <w:rPr>
          <w:sz w:val="24"/>
          <w:szCs w:val="24"/>
        </w:rPr>
        <w:t xml:space="preserve">in criteria and hazardous air pollutants generated from combustion and equipment leaks. </w:t>
      </w:r>
      <w:r w:rsidR="00B11C9E">
        <w:rPr>
          <w:sz w:val="24"/>
          <w:szCs w:val="24"/>
        </w:rPr>
        <w:t xml:space="preserve">Currently, MGS operates as a synthetic minor source, with emissions of CO </w:t>
      </w:r>
      <w:r w:rsidR="00D44C8E">
        <w:rPr>
          <w:sz w:val="24"/>
          <w:szCs w:val="24"/>
        </w:rPr>
        <w:t>limited below the Title V major source threshold of 100 tpy</w:t>
      </w:r>
      <w:r w:rsidR="00CA0AB9">
        <w:rPr>
          <w:sz w:val="24"/>
          <w:szCs w:val="24"/>
        </w:rPr>
        <w:t xml:space="preserve"> and formaldehyde limited to below 10 tpy</w:t>
      </w:r>
      <w:r w:rsidR="00D62941">
        <w:rPr>
          <w:sz w:val="24"/>
          <w:szCs w:val="24"/>
        </w:rPr>
        <w:t xml:space="preserve"> by use of </w:t>
      </w:r>
      <w:r w:rsidR="00F45138">
        <w:rPr>
          <w:sz w:val="24"/>
          <w:szCs w:val="24"/>
        </w:rPr>
        <w:t xml:space="preserve">an </w:t>
      </w:r>
      <w:r w:rsidR="00D62941">
        <w:rPr>
          <w:sz w:val="24"/>
          <w:szCs w:val="24"/>
        </w:rPr>
        <w:t>oxidation catalyst</w:t>
      </w:r>
      <w:r w:rsidR="00D44C8E">
        <w:rPr>
          <w:sz w:val="24"/>
          <w:szCs w:val="24"/>
        </w:rPr>
        <w:t>. Upon addition of the compressor engines, the potential emissions of NO</w:t>
      </w:r>
      <w:r w:rsidR="00D44C8E">
        <w:rPr>
          <w:sz w:val="24"/>
          <w:szCs w:val="24"/>
          <w:vertAlign w:val="subscript"/>
        </w:rPr>
        <w:t>x</w:t>
      </w:r>
      <w:r w:rsidR="00D44C8E">
        <w:rPr>
          <w:sz w:val="24"/>
          <w:szCs w:val="24"/>
        </w:rPr>
        <w:t xml:space="preserve"> will exceed 100 tpy; therefore, MGS will operate as a Title V source </w:t>
      </w:r>
      <w:r w:rsidR="008C51E6">
        <w:rPr>
          <w:sz w:val="24"/>
          <w:szCs w:val="24"/>
        </w:rPr>
        <w:t xml:space="preserve">upon commencing operation of the two compressor engines. </w:t>
      </w:r>
      <w:r w:rsidR="00A466A9">
        <w:rPr>
          <w:sz w:val="24"/>
          <w:szCs w:val="24"/>
        </w:rPr>
        <w:t xml:space="preserve">Since a Permit to Construct is not required, the TVOP </w:t>
      </w:r>
      <w:r w:rsidR="00FE2AF2">
        <w:rPr>
          <w:sz w:val="24"/>
          <w:szCs w:val="24"/>
        </w:rPr>
        <w:t>must</w:t>
      </w:r>
      <w:r w:rsidR="00A466A9">
        <w:rPr>
          <w:sz w:val="24"/>
          <w:szCs w:val="24"/>
        </w:rPr>
        <w:t xml:space="preserve"> be issued prior to operation of the additional compressor engines</w:t>
      </w:r>
      <w:r w:rsidR="00FE2AF2">
        <w:rPr>
          <w:sz w:val="24"/>
          <w:szCs w:val="24"/>
        </w:rPr>
        <w:t>.</w:t>
      </w:r>
    </w:p>
    <w:p w14:paraId="02CF7637" w14:textId="52E9E9FE" w:rsidR="000059FF" w:rsidRPr="00DB358B" w:rsidRDefault="00DB358B" w:rsidP="00E26B27">
      <w:pPr>
        <w:spacing w:after="120"/>
        <w:jc w:val="both"/>
        <w:rPr>
          <w:b/>
          <w:bCs/>
          <w:i/>
          <w:iCs/>
          <w:sz w:val="24"/>
          <w:szCs w:val="24"/>
        </w:rPr>
      </w:pPr>
      <w:r>
        <w:rPr>
          <w:b/>
          <w:bCs/>
          <w:i/>
          <w:iCs/>
          <w:sz w:val="24"/>
          <w:szCs w:val="24"/>
        </w:rPr>
        <w:t>Other Changes:</w:t>
      </w:r>
    </w:p>
    <w:p w14:paraId="4C720018" w14:textId="0B5C4CD2" w:rsidR="00D62941" w:rsidRPr="00342248" w:rsidRDefault="000059FF" w:rsidP="00E26B27">
      <w:pPr>
        <w:spacing w:after="120"/>
        <w:jc w:val="both"/>
        <w:rPr>
          <w:sz w:val="24"/>
          <w:szCs w:val="24"/>
        </w:rPr>
      </w:pPr>
      <w:r>
        <w:rPr>
          <w:sz w:val="24"/>
          <w:szCs w:val="24"/>
        </w:rPr>
        <w:t>Be</w:t>
      </w:r>
      <w:r w:rsidR="00DB358B">
        <w:rPr>
          <w:sz w:val="24"/>
          <w:szCs w:val="24"/>
        </w:rPr>
        <w:t>cause</w:t>
      </w:r>
      <w:r w:rsidR="00D62941">
        <w:rPr>
          <w:sz w:val="24"/>
          <w:szCs w:val="24"/>
        </w:rPr>
        <w:t xml:space="preserve"> </w:t>
      </w:r>
      <w:r w:rsidR="00C8544A">
        <w:rPr>
          <w:sz w:val="24"/>
          <w:szCs w:val="24"/>
        </w:rPr>
        <w:t xml:space="preserve">the </w:t>
      </w:r>
      <w:r w:rsidR="00AC2F43">
        <w:rPr>
          <w:sz w:val="24"/>
          <w:szCs w:val="24"/>
        </w:rPr>
        <w:t xml:space="preserve">potential emissions of the </w:t>
      </w:r>
      <w:r w:rsidR="00C8544A">
        <w:rPr>
          <w:sz w:val="24"/>
          <w:szCs w:val="24"/>
        </w:rPr>
        <w:t>Dehydrator Reboiler (Emission Point AA-005) and the Storage Tanks (Emission Point AT-00</w:t>
      </w:r>
      <w:r w:rsidR="00AC2F43">
        <w:rPr>
          <w:sz w:val="24"/>
          <w:szCs w:val="24"/>
        </w:rPr>
        <w:t>1) are all below 1 lb/hr of any criteria pollutant and 0.1 lb/hr of any HAP</w:t>
      </w:r>
      <w:r w:rsidR="002D68BE">
        <w:rPr>
          <w:sz w:val="24"/>
          <w:szCs w:val="24"/>
        </w:rPr>
        <w:t xml:space="preserve"> and are not otherwise subject to any federal standards, they are considered insignificant activities and will </w:t>
      </w:r>
      <w:r w:rsidR="00532BAC">
        <w:rPr>
          <w:sz w:val="24"/>
          <w:szCs w:val="24"/>
        </w:rPr>
        <w:t>not be specifically addressed in Section 2 of the TVOP.</w:t>
      </w:r>
      <w:r w:rsidR="002F6B59">
        <w:rPr>
          <w:sz w:val="24"/>
          <w:szCs w:val="24"/>
        </w:rPr>
        <w:t xml:space="preserve"> Additionally, the State standar</w:t>
      </w:r>
      <w:r w:rsidR="00342248">
        <w:rPr>
          <w:sz w:val="24"/>
          <w:szCs w:val="24"/>
        </w:rPr>
        <w:t>d of 1 grain of H</w:t>
      </w:r>
      <w:r w:rsidR="00342248">
        <w:rPr>
          <w:sz w:val="24"/>
          <w:szCs w:val="24"/>
          <w:vertAlign w:val="subscript"/>
        </w:rPr>
        <w:t>2</w:t>
      </w:r>
      <w:r w:rsidR="00342248">
        <w:rPr>
          <w:sz w:val="24"/>
          <w:szCs w:val="24"/>
        </w:rPr>
        <w:t xml:space="preserve">S per 100 standard cubic feet </w:t>
      </w:r>
      <w:r w:rsidR="00A91DFB">
        <w:rPr>
          <w:sz w:val="24"/>
          <w:szCs w:val="24"/>
        </w:rPr>
        <w:t>is deemed not to apply to the facility since MGS can only compress and store pipeline quality natural gas</w:t>
      </w:r>
      <w:r w:rsidR="0030244E">
        <w:rPr>
          <w:sz w:val="24"/>
          <w:szCs w:val="24"/>
        </w:rPr>
        <w:t xml:space="preserve">. </w:t>
      </w:r>
    </w:p>
    <w:p w14:paraId="4D6E1326" w14:textId="1CE8132B" w:rsidR="00E8482C" w:rsidRDefault="00E8482C" w:rsidP="00E8482C">
      <w:pPr>
        <w:jc w:val="both"/>
        <w:rPr>
          <w:sz w:val="24"/>
          <w:szCs w:val="24"/>
        </w:rPr>
      </w:pPr>
      <w:r>
        <w:rPr>
          <w:sz w:val="24"/>
          <w:szCs w:val="24"/>
        </w:rPr>
        <w:t>The following table summarizes the emission points in the proposed TVOP.</w:t>
      </w:r>
    </w:p>
    <w:p w14:paraId="2FAE6C98" w14:textId="77777777" w:rsidR="002C108F" w:rsidRDefault="002C108F" w:rsidP="00E8482C">
      <w:pPr>
        <w:jc w:val="both"/>
        <w:rPr>
          <w:sz w:val="24"/>
          <w:szCs w:val="24"/>
        </w:rPr>
      </w:pPr>
    </w:p>
    <w:tbl>
      <w:tblPr>
        <w:tblW w:w="9450" w:type="dxa"/>
        <w:tblInd w:w="-23" w:type="dxa"/>
        <w:tblLayout w:type="fixed"/>
        <w:tblCellMar>
          <w:left w:w="120" w:type="dxa"/>
          <w:right w:w="120" w:type="dxa"/>
        </w:tblCellMar>
        <w:tblLook w:val="0000" w:firstRow="0" w:lastRow="0" w:firstColumn="0" w:lastColumn="0" w:noHBand="0" w:noVBand="0"/>
      </w:tblPr>
      <w:tblGrid>
        <w:gridCol w:w="1350"/>
        <w:gridCol w:w="1530"/>
        <w:gridCol w:w="6570"/>
      </w:tblGrid>
      <w:tr w:rsidR="00024049" w:rsidRPr="002C108F" w14:paraId="47940C49" w14:textId="77777777" w:rsidTr="002C108F">
        <w:trPr>
          <w:tblHeader/>
        </w:trPr>
        <w:tc>
          <w:tcPr>
            <w:tcW w:w="1350" w:type="dxa"/>
            <w:tcBorders>
              <w:top w:val="double" w:sz="6" w:space="0" w:color="000000"/>
              <w:left w:val="double" w:sz="6" w:space="0" w:color="000000"/>
              <w:bottom w:val="double" w:sz="6" w:space="0" w:color="000000"/>
              <w:right w:val="single" w:sz="6" w:space="0" w:color="000000"/>
            </w:tcBorders>
            <w:shd w:val="pct20" w:color="000000" w:fill="FFFFFF"/>
          </w:tcPr>
          <w:p w14:paraId="7824D11F" w14:textId="77777777" w:rsidR="00024049" w:rsidRPr="002C108F" w:rsidRDefault="00024049" w:rsidP="00024049">
            <w:pPr>
              <w:widowControl w:val="0"/>
              <w:tabs>
                <w:tab w:val="left" w:pos="-1213"/>
                <w:tab w:val="left" w:pos="-720"/>
                <w:tab w:val="left" w:pos="0"/>
                <w:tab w:val="left" w:pos="810"/>
              </w:tabs>
              <w:spacing w:before="120" w:after="120"/>
              <w:jc w:val="center"/>
              <w:rPr>
                <w:b/>
                <w:szCs w:val="22"/>
                <w:vertAlign w:val="superscript"/>
              </w:rPr>
            </w:pPr>
            <w:r w:rsidRPr="002C108F">
              <w:rPr>
                <w:b/>
                <w:szCs w:val="22"/>
              </w:rPr>
              <w:t>Emission Point</w:t>
            </w:r>
            <w:r w:rsidRPr="002C108F">
              <w:rPr>
                <w:b/>
                <w:szCs w:val="22"/>
                <w:vertAlign w:val="superscript"/>
              </w:rPr>
              <w:t>1</w:t>
            </w:r>
          </w:p>
        </w:tc>
        <w:tc>
          <w:tcPr>
            <w:tcW w:w="1530" w:type="dxa"/>
            <w:tcBorders>
              <w:top w:val="double" w:sz="6" w:space="0" w:color="000000"/>
              <w:left w:val="single" w:sz="6" w:space="0" w:color="000000"/>
              <w:bottom w:val="double" w:sz="6" w:space="0" w:color="000000"/>
              <w:right w:val="single" w:sz="6" w:space="0" w:color="000000"/>
            </w:tcBorders>
            <w:shd w:val="pct20" w:color="000000" w:fill="FFFFFF"/>
          </w:tcPr>
          <w:p w14:paraId="377792FD" w14:textId="77777777" w:rsidR="00024049" w:rsidRPr="002C108F" w:rsidRDefault="00024049" w:rsidP="00024049">
            <w:pPr>
              <w:widowControl w:val="0"/>
              <w:tabs>
                <w:tab w:val="left" w:pos="-1213"/>
                <w:tab w:val="left" w:pos="-720"/>
                <w:tab w:val="left" w:pos="0"/>
                <w:tab w:val="left" w:pos="810"/>
              </w:tabs>
              <w:spacing w:before="120" w:after="120"/>
              <w:jc w:val="center"/>
              <w:rPr>
                <w:b/>
                <w:szCs w:val="22"/>
              </w:rPr>
            </w:pPr>
            <w:r w:rsidRPr="002C108F">
              <w:rPr>
                <w:b/>
                <w:szCs w:val="22"/>
              </w:rPr>
              <w:t>Facility ID</w:t>
            </w:r>
          </w:p>
        </w:tc>
        <w:tc>
          <w:tcPr>
            <w:tcW w:w="6570" w:type="dxa"/>
            <w:tcBorders>
              <w:top w:val="double" w:sz="6" w:space="0" w:color="000000"/>
              <w:left w:val="single" w:sz="6" w:space="0" w:color="000000"/>
              <w:bottom w:val="double" w:sz="6" w:space="0" w:color="000000"/>
              <w:right w:val="double" w:sz="6" w:space="0" w:color="000000"/>
            </w:tcBorders>
            <w:shd w:val="pct20" w:color="000000" w:fill="FFFFFF"/>
          </w:tcPr>
          <w:p w14:paraId="014ED027" w14:textId="77777777" w:rsidR="00024049" w:rsidRPr="002C108F" w:rsidRDefault="00024049" w:rsidP="00024049">
            <w:pPr>
              <w:widowControl w:val="0"/>
              <w:tabs>
                <w:tab w:val="left" w:pos="-1213"/>
                <w:tab w:val="left" w:pos="-720"/>
                <w:tab w:val="left" w:pos="0"/>
                <w:tab w:val="left" w:pos="810"/>
              </w:tabs>
              <w:spacing w:before="120" w:after="120"/>
              <w:jc w:val="center"/>
              <w:rPr>
                <w:b/>
                <w:szCs w:val="22"/>
              </w:rPr>
            </w:pPr>
            <w:r w:rsidRPr="002C108F">
              <w:rPr>
                <w:b/>
                <w:szCs w:val="22"/>
              </w:rPr>
              <w:t>Description</w:t>
            </w:r>
          </w:p>
        </w:tc>
      </w:tr>
      <w:tr w:rsidR="00024049" w:rsidRPr="002C108F" w14:paraId="7FC71607"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15A81521"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AA-001</w:t>
            </w:r>
          </w:p>
        </w:tc>
        <w:tc>
          <w:tcPr>
            <w:tcW w:w="1530" w:type="dxa"/>
            <w:tcBorders>
              <w:top w:val="single" w:sz="6" w:space="0" w:color="000000"/>
              <w:left w:val="single" w:sz="6" w:space="0" w:color="000000"/>
              <w:bottom w:val="single" w:sz="6" w:space="0" w:color="000000"/>
              <w:right w:val="single" w:sz="6" w:space="0" w:color="000000"/>
            </w:tcBorders>
          </w:tcPr>
          <w:p w14:paraId="6C3F524D"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COMP01</w:t>
            </w:r>
          </w:p>
        </w:tc>
        <w:tc>
          <w:tcPr>
            <w:tcW w:w="6570" w:type="dxa"/>
            <w:tcBorders>
              <w:top w:val="single" w:sz="6" w:space="0" w:color="000000"/>
              <w:left w:val="single" w:sz="6" w:space="0" w:color="000000"/>
              <w:bottom w:val="single" w:sz="6" w:space="0" w:color="000000"/>
              <w:right w:val="single" w:sz="6" w:space="0" w:color="000000"/>
            </w:tcBorders>
          </w:tcPr>
          <w:p w14:paraId="54454078" w14:textId="77777777"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4,735 HP natural gas-fired internal combustion compressor engine with emissions controlled by an oxidation catalyst (4SLB manufactured July 30, 2007)</w:t>
            </w:r>
          </w:p>
        </w:tc>
      </w:tr>
      <w:tr w:rsidR="00024049" w:rsidRPr="002C108F" w14:paraId="6A70060D"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13A513F7"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AA-002</w:t>
            </w:r>
          </w:p>
        </w:tc>
        <w:tc>
          <w:tcPr>
            <w:tcW w:w="1530" w:type="dxa"/>
            <w:tcBorders>
              <w:top w:val="single" w:sz="6" w:space="0" w:color="000000"/>
              <w:left w:val="single" w:sz="6" w:space="0" w:color="000000"/>
              <w:bottom w:val="single" w:sz="6" w:space="0" w:color="000000"/>
              <w:right w:val="single" w:sz="6" w:space="0" w:color="000000"/>
            </w:tcBorders>
          </w:tcPr>
          <w:p w14:paraId="3EFBA34D"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COMP02</w:t>
            </w:r>
          </w:p>
        </w:tc>
        <w:tc>
          <w:tcPr>
            <w:tcW w:w="6570" w:type="dxa"/>
            <w:tcBorders>
              <w:top w:val="single" w:sz="6" w:space="0" w:color="000000"/>
              <w:left w:val="single" w:sz="6" w:space="0" w:color="000000"/>
              <w:bottom w:val="single" w:sz="6" w:space="0" w:color="000000"/>
              <w:right w:val="single" w:sz="6" w:space="0" w:color="000000"/>
            </w:tcBorders>
          </w:tcPr>
          <w:p w14:paraId="56B4A021" w14:textId="77777777"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4,735 HP natural gas-fired internal combustion compressor engine with emissions controlled by an oxidation catalyst (4SLB manufactured December 4, 2007)</w:t>
            </w:r>
          </w:p>
        </w:tc>
      </w:tr>
      <w:tr w:rsidR="00024049" w:rsidRPr="002C108F" w14:paraId="61FC95EC"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66A5086C"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AA-003</w:t>
            </w:r>
          </w:p>
        </w:tc>
        <w:tc>
          <w:tcPr>
            <w:tcW w:w="1530" w:type="dxa"/>
            <w:tcBorders>
              <w:top w:val="single" w:sz="6" w:space="0" w:color="000000"/>
              <w:left w:val="single" w:sz="6" w:space="0" w:color="000000"/>
              <w:bottom w:val="single" w:sz="6" w:space="0" w:color="000000"/>
              <w:right w:val="single" w:sz="6" w:space="0" w:color="000000"/>
            </w:tcBorders>
          </w:tcPr>
          <w:p w14:paraId="6441000F"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COMP03</w:t>
            </w:r>
          </w:p>
        </w:tc>
        <w:tc>
          <w:tcPr>
            <w:tcW w:w="6570" w:type="dxa"/>
            <w:tcBorders>
              <w:top w:val="single" w:sz="6" w:space="0" w:color="000000"/>
              <w:left w:val="single" w:sz="6" w:space="0" w:color="000000"/>
              <w:bottom w:val="single" w:sz="6" w:space="0" w:color="000000"/>
              <w:right w:val="single" w:sz="6" w:space="0" w:color="000000"/>
            </w:tcBorders>
          </w:tcPr>
          <w:p w14:paraId="2CAC1DB6" w14:textId="77777777"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4,735 HP natural gas-fired internal combustion compressor engine with emissions controlled by an oxidation catalyst (4SLB manufactured November 20, 2007)</w:t>
            </w:r>
          </w:p>
        </w:tc>
      </w:tr>
      <w:tr w:rsidR="00024049" w:rsidRPr="002C108F" w14:paraId="451F21FE"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32107187"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AA-004</w:t>
            </w:r>
          </w:p>
        </w:tc>
        <w:tc>
          <w:tcPr>
            <w:tcW w:w="1530" w:type="dxa"/>
            <w:tcBorders>
              <w:top w:val="single" w:sz="6" w:space="0" w:color="000000"/>
              <w:left w:val="single" w:sz="6" w:space="0" w:color="000000"/>
              <w:bottom w:val="single" w:sz="6" w:space="0" w:color="000000"/>
              <w:right w:val="single" w:sz="6" w:space="0" w:color="000000"/>
            </w:tcBorders>
          </w:tcPr>
          <w:p w14:paraId="3BE00602"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EG01</w:t>
            </w:r>
          </w:p>
        </w:tc>
        <w:tc>
          <w:tcPr>
            <w:tcW w:w="6570" w:type="dxa"/>
            <w:tcBorders>
              <w:top w:val="single" w:sz="6" w:space="0" w:color="000000"/>
              <w:left w:val="single" w:sz="6" w:space="0" w:color="000000"/>
              <w:bottom w:val="single" w:sz="6" w:space="0" w:color="000000"/>
              <w:right w:val="single" w:sz="6" w:space="0" w:color="000000"/>
            </w:tcBorders>
            <w:vAlign w:val="center"/>
          </w:tcPr>
          <w:p w14:paraId="1C535CE3" w14:textId="77777777"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1,818 HP natural gas-fired emergency generator (4SLB manufactured April 7, 2007)</w:t>
            </w:r>
          </w:p>
        </w:tc>
      </w:tr>
      <w:tr w:rsidR="00024049" w:rsidRPr="002C108F" w14:paraId="7880BE01"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5667E996"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AA-006</w:t>
            </w:r>
          </w:p>
        </w:tc>
        <w:tc>
          <w:tcPr>
            <w:tcW w:w="1530" w:type="dxa"/>
            <w:tcBorders>
              <w:top w:val="single" w:sz="6" w:space="0" w:color="000000"/>
              <w:left w:val="single" w:sz="6" w:space="0" w:color="000000"/>
              <w:bottom w:val="single" w:sz="6" w:space="0" w:color="000000"/>
              <w:right w:val="single" w:sz="6" w:space="0" w:color="000000"/>
            </w:tcBorders>
          </w:tcPr>
          <w:p w14:paraId="6B78F0F0"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TEG1 and TEG2</w:t>
            </w:r>
          </w:p>
        </w:tc>
        <w:tc>
          <w:tcPr>
            <w:tcW w:w="6570" w:type="dxa"/>
            <w:tcBorders>
              <w:top w:val="single" w:sz="6" w:space="0" w:color="000000"/>
              <w:left w:val="single" w:sz="6" w:space="0" w:color="000000"/>
              <w:bottom w:val="single" w:sz="6" w:space="0" w:color="000000"/>
              <w:right w:val="single" w:sz="6" w:space="0" w:color="000000"/>
            </w:tcBorders>
            <w:vAlign w:val="center"/>
          </w:tcPr>
          <w:p w14:paraId="19C0120A" w14:textId="0FFBFA32"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450 MMSCFD triethylene glycol dehydration unit controlled by a thermal oxidizer (AA-007)</w:t>
            </w:r>
          </w:p>
        </w:tc>
      </w:tr>
      <w:tr w:rsidR="00683211" w:rsidRPr="002C108F" w14:paraId="7A5DCF08"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56FA6A5A" w14:textId="2DE17B6D" w:rsidR="00683211" w:rsidRPr="002C108F" w:rsidRDefault="00683211" w:rsidP="00024049">
            <w:pPr>
              <w:widowControl w:val="0"/>
              <w:tabs>
                <w:tab w:val="left" w:pos="-1213"/>
                <w:tab w:val="left" w:pos="-720"/>
                <w:tab w:val="left" w:pos="0"/>
                <w:tab w:val="left" w:pos="810"/>
              </w:tabs>
              <w:spacing w:before="80" w:after="80"/>
              <w:jc w:val="center"/>
              <w:rPr>
                <w:szCs w:val="22"/>
              </w:rPr>
            </w:pPr>
            <w:r>
              <w:rPr>
                <w:szCs w:val="22"/>
              </w:rPr>
              <w:t>AA-007</w:t>
            </w:r>
          </w:p>
        </w:tc>
        <w:tc>
          <w:tcPr>
            <w:tcW w:w="1530" w:type="dxa"/>
            <w:tcBorders>
              <w:top w:val="single" w:sz="6" w:space="0" w:color="000000"/>
              <w:left w:val="single" w:sz="6" w:space="0" w:color="000000"/>
              <w:bottom w:val="single" w:sz="6" w:space="0" w:color="000000"/>
              <w:right w:val="single" w:sz="6" w:space="0" w:color="000000"/>
            </w:tcBorders>
          </w:tcPr>
          <w:p w14:paraId="5FCEDA2E" w14:textId="1EA4773C" w:rsidR="00683211" w:rsidRPr="002C108F" w:rsidRDefault="00683211" w:rsidP="00024049">
            <w:pPr>
              <w:widowControl w:val="0"/>
              <w:tabs>
                <w:tab w:val="left" w:pos="-1213"/>
                <w:tab w:val="left" w:pos="-720"/>
                <w:tab w:val="left" w:pos="0"/>
                <w:tab w:val="left" w:pos="810"/>
              </w:tabs>
              <w:spacing w:before="80" w:after="80"/>
              <w:jc w:val="center"/>
              <w:rPr>
                <w:szCs w:val="22"/>
              </w:rPr>
            </w:pPr>
            <w:r>
              <w:rPr>
                <w:szCs w:val="22"/>
              </w:rPr>
              <w:t>TOx</w:t>
            </w:r>
          </w:p>
        </w:tc>
        <w:tc>
          <w:tcPr>
            <w:tcW w:w="6570" w:type="dxa"/>
            <w:tcBorders>
              <w:top w:val="single" w:sz="6" w:space="0" w:color="000000"/>
              <w:left w:val="single" w:sz="6" w:space="0" w:color="000000"/>
              <w:bottom w:val="single" w:sz="6" w:space="0" w:color="000000"/>
              <w:right w:val="single" w:sz="6" w:space="0" w:color="000000"/>
            </w:tcBorders>
            <w:vAlign w:val="center"/>
          </w:tcPr>
          <w:p w14:paraId="1D950E99" w14:textId="12049F81" w:rsidR="00683211" w:rsidRPr="002C108F" w:rsidRDefault="00683211" w:rsidP="00024049">
            <w:pPr>
              <w:widowControl w:val="0"/>
              <w:tabs>
                <w:tab w:val="left" w:pos="-1213"/>
                <w:tab w:val="left" w:pos="-720"/>
                <w:tab w:val="left" w:pos="0"/>
                <w:tab w:val="left" w:pos="810"/>
              </w:tabs>
              <w:spacing w:before="80" w:after="80"/>
              <w:jc w:val="both"/>
              <w:rPr>
                <w:szCs w:val="22"/>
              </w:rPr>
            </w:pPr>
            <w:r w:rsidRPr="00114D2B">
              <w:rPr>
                <w:sz w:val="18"/>
                <w:szCs w:val="18"/>
              </w:rPr>
              <w:t>Thermal Oxidizer controlling exhaust from the dehydration unit (AA-006</w:t>
            </w:r>
            <w:r>
              <w:rPr>
                <w:sz w:val="18"/>
                <w:szCs w:val="18"/>
              </w:rPr>
              <w:t>)</w:t>
            </w:r>
          </w:p>
        </w:tc>
      </w:tr>
      <w:tr w:rsidR="00024049" w:rsidRPr="002C108F" w14:paraId="4B1EC2A3"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7E062B4A"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AA-008</w:t>
            </w:r>
          </w:p>
        </w:tc>
        <w:tc>
          <w:tcPr>
            <w:tcW w:w="1530" w:type="dxa"/>
            <w:tcBorders>
              <w:top w:val="single" w:sz="6" w:space="0" w:color="000000"/>
              <w:left w:val="single" w:sz="6" w:space="0" w:color="000000"/>
              <w:bottom w:val="single" w:sz="6" w:space="0" w:color="000000"/>
              <w:right w:val="single" w:sz="6" w:space="0" w:color="000000"/>
            </w:tcBorders>
          </w:tcPr>
          <w:p w14:paraId="4DB7AAB2"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w:t>
            </w:r>
          </w:p>
        </w:tc>
        <w:tc>
          <w:tcPr>
            <w:tcW w:w="6570" w:type="dxa"/>
            <w:tcBorders>
              <w:top w:val="single" w:sz="6" w:space="0" w:color="000000"/>
              <w:left w:val="single" w:sz="6" w:space="0" w:color="000000"/>
              <w:bottom w:val="single" w:sz="6" w:space="0" w:color="000000"/>
              <w:right w:val="single" w:sz="6" w:space="0" w:color="000000"/>
            </w:tcBorders>
          </w:tcPr>
          <w:p w14:paraId="1A1C4F66" w14:textId="77777777"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Maintenance emissions from compressor blowdowns</w:t>
            </w:r>
          </w:p>
        </w:tc>
      </w:tr>
      <w:tr w:rsidR="00024049" w:rsidRPr="002C108F" w14:paraId="5C37DBE6"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761DC519"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AA-009</w:t>
            </w:r>
          </w:p>
        </w:tc>
        <w:tc>
          <w:tcPr>
            <w:tcW w:w="1530" w:type="dxa"/>
            <w:tcBorders>
              <w:top w:val="single" w:sz="6" w:space="0" w:color="000000"/>
              <w:left w:val="single" w:sz="6" w:space="0" w:color="000000"/>
              <w:bottom w:val="single" w:sz="6" w:space="0" w:color="000000"/>
              <w:right w:val="single" w:sz="6" w:space="0" w:color="000000"/>
            </w:tcBorders>
          </w:tcPr>
          <w:p w14:paraId="6F1F40C6"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COMP04</w:t>
            </w:r>
          </w:p>
        </w:tc>
        <w:tc>
          <w:tcPr>
            <w:tcW w:w="6570" w:type="dxa"/>
            <w:tcBorders>
              <w:top w:val="single" w:sz="6" w:space="0" w:color="000000"/>
              <w:left w:val="single" w:sz="6" w:space="0" w:color="000000"/>
              <w:bottom w:val="single" w:sz="6" w:space="0" w:color="000000"/>
              <w:right w:val="single" w:sz="6" w:space="0" w:color="000000"/>
            </w:tcBorders>
          </w:tcPr>
          <w:p w14:paraId="1D04CCF7" w14:textId="77777777"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1,148 HP natural gas-fired internal combustion compressor engine with emissions controlled by an oxidation catalyst (4SLB manufactured in 2007)</w:t>
            </w:r>
          </w:p>
        </w:tc>
      </w:tr>
      <w:tr w:rsidR="00024049" w:rsidRPr="002C108F" w14:paraId="59E3A6C5"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65FBDAEC"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AA-010</w:t>
            </w:r>
          </w:p>
        </w:tc>
        <w:tc>
          <w:tcPr>
            <w:tcW w:w="1530" w:type="dxa"/>
            <w:tcBorders>
              <w:top w:val="single" w:sz="6" w:space="0" w:color="000000"/>
              <w:left w:val="single" w:sz="6" w:space="0" w:color="000000"/>
              <w:bottom w:val="single" w:sz="6" w:space="0" w:color="000000"/>
              <w:right w:val="single" w:sz="6" w:space="0" w:color="000000"/>
            </w:tcBorders>
          </w:tcPr>
          <w:p w14:paraId="0A0A7DCF"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COMP05</w:t>
            </w:r>
          </w:p>
        </w:tc>
        <w:tc>
          <w:tcPr>
            <w:tcW w:w="6570" w:type="dxa"/>
            <w:tcBorders>
              <w:top w:val="single" w:sz="6" w:space="0" w:color="000000"/>
              <w:left w:val="single" w:sz="6" w:space="0" w:color="000000"/>
              <w:bottom w:val="single" w:sz="6" w:space="0" w:color="000000"/>
              <w:right w:val="single" w:sz="6" w:space="0" w:color="000000"/>
            </w:tcBorders>
          </w:tcPr>
          <w:p w14:paraId="4F891B28" w14:textId="77777777"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1,148 HP natural gas-fired internal combustion compressor engine with emissions controlled by an oxidation catalyst (4SLB manufactured in 2009)</w:t>
            </w:r>
          </w:p>
        </w:tc>
      </w:tr>
      <w:tr w:rsidR="00024049" w:rsidRPr="002C108F" w14:paraId="69E0714D" w14:textId="77777777" w:rsidTr="002C108F">
        <w:tc>
          <w:tcPr>
            <w:tcW w:w="1350" w:type="dxa"/>
            <w:tcBorders>
              <w:top w:val="single" w:sz="6" w:space="0" w:color="000000"/>
              <w:left w:val="single" w:sz="6" w:space="0" w:color="000000"/>
              <w:bottom w:val="single" w:sz="6" w:space="0" w:color="000000"/>
              <w:right w:val="single" w:sz="6" w:space="0" w:color="000000"/>
            </w:tcBorders>
          </w:tcPr>
          <w:p w14:paraId="0D81BA39"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lastRenderedPageBreak/>
              <w:t>AA-011</w:t>
            </w:r>
          </w:p>
        </w:tc>
        <w:tc>
          <w:tcPr>
            <w:tcW w:w="1530" w:type="dxa"/>
            <w:tcBorders>
              <w:top w:val="single" w:sz="6" w:space="0" w:color="000000"/>
              <w:left w:val="single" w:sz="6" w:space="0" w:color="000000"/>
              <w:bottom w:val="single" w:sz="6" w:space="0" w:color="000000"/>
              <w:right w:val="single" w:sz="6" w:space="0" w:color="000000"/>
            </w:tcBorders>
          </w:tcPr>
          <w:p w14:paraId="44D1CA57" w14:textId="77777777" w:rsidR="00024049" w:rsidRPr="002C108F" w:rsidRDefault="00024049" w:rsidP="00024049">
            <w:pPr>
              <w:widowControl w:val="0"/>
              <w:tabs>
                <w:tab w:val="left" w:pos="-1213"/>
                <w:tab w:val="left" w:pos="-720"/>
                <w:tab w:val="left" w:pos="0"/>
                <w:tab w:val="left" w:pos="810"/>
              </w:tabs>
              <w:spacing w:before="80" w:after="80"/>
              <w:jc w:val="center"/>
              <w:rPr>
                <w:szCs w:val="22"/>
              </w:rPr>
            </w:pPr>
            <w:r w:rsidRPr="002C108F">
              <w:rPr>
                <w:szCs w:val="22"/>
              </w:rPr>
              <w:t>--</w:t>
            </w:r>
          </w:p>
        </w:tc>
        <w:tc>
          <w:tcPr>
            <w:tcW w:w="6570" w:type="dxa"/>
            <w:tcBorders>
              <w:top w:val="single" w:sz="6" w:space="0" w:color="000000"/>
              <w:left w:val="single" w:sz="6" w:space="0" w:color="000000"/>
              <w:bottom w:val="single" w:sz="6" w:space="0" w:color="000000"/>
              <w:right w:val="single" w:sz="6" w:space="0" w:color="000000"/>
            </w:tcBorders>
          </w:tcPr>
          <w:p w14:paraId="3F4C36D5" w14:textId="77777777" w:rsidR="00024049" w:rsidRPr="002C108F" w:rsidRDefault="00024049" w:rsidP="00024049">
            <w:pPr>
              <w:widowControl w:val="0"/>
              <w:tabs>
                <w:tab w:val="left" w:pos="-1213"/>
                <w:tab w:val="left" w:pos="-720"/>
                <w:tab w:val="left" w:pos="0"/>
                <w:tab w:val="left" w:pos="810"/>
              </w:tabs>
              <w:spacing w:before="80" w:after="80"/>
              <w:jc w:val="both"/>
              <w:rPr>
                <w:szCs w:val="22"/>
              </w:rPr>
            </w:pPr>
            <w:r w:rsidRPr="002C108F">
              <w:rPr>
                <w:szCs w:val="22"/>
              </w:rPr>
              <w:t>Fugitive emissions from piping and equipment leaks</w:t>
            </w:r>
          </w:p>
        </w:tc>
      </w:tr>
    </w:tbl>
    <w:p w14:paraId="790B10BE" w14:textId="77777777" w:rsidR="0083178E" w:rsidRDefault="0083178E" w:rsidP="00A50156">
      <w:pPr>
        <w:keepNext/>
        <w:spacing w:after="120"/>
        <w:jc w:val="both"/>
        <w:rPr>
          <w:sz w:val="24"/>
          <w:szCs w:val="24"/>
          <w:u w:val="single"/>
        </w:rPr>
      </w:pPr>
    </w:p>
    <w:p w14:paraId="219F8552" w14:textId="11C977F1" w:rsidR="00531513" w:rsidRDefault="00531513" w:rsidP="00A50156">
      <w:pPr>
        <w:keepNext/>
        <w:spacing w:after="120"/>
        <w:jc w:val="both"/>
        <w:rPr>
          <w:sz w:val="24"/>
          <w:szCs w:val="24"/>
        </w:rPr>
      </w:pPr>
      <w:r>
        <w:rPr>
          <w:sz w:val="24"/>
          <w:szCs w:val="24"/>
          <w:u w:val="single"/>
        </w:rPr>
        <w:t xml:space="preserve">TITLE V </w:t>
      </w:r>
      <w:r w:rsidR="00BA3BCF">
        <w:rPr>
          <w:sz w:val="24"/>
          <w:szCs w:val="24"/>
          <w:u w:val="single"/>
        </w:rPr>
        <w:t>SOURCE</w:t>
      </w:r>
      <w:r>
        <w:rPr>
          <w:sz w:val="24"/>
          <w:szCs w:val="24"/>
          <w:u w:val="single"/>
        </w:rPr>
        <w:t xml:space="preserve"> APPLICABILITY </w:t>
      </w:r>
    </w:p>
    <w:p w14:paraId="120EF703" w14:textId="36C96300" w:rsidR="00531513" w:rsidRDefault="006E766A" w:rsidP="00A50156">
      <w:pPr>
        <w:keepNext/>
        <w:jc w:val="both"/>
        <w:rPr>
          <w:color w:val="4F81BD" w:themeColor="accent1"/>
          <w:sz w:val="24"/>
          <w:szCs w:val="24"/>
        </w:rPr>
      </w:pPr>
      <w:r>
        <w:rPr>
          <w:sz w:val="24"/>
          <w:szCs w:val="24"/>
        </w:rPr>
        <w:t xml:space="preserve">Upon installing the two </w:t>
      </w:r>
      <w:r w:rsidR="00DF5D0F">
        <w:rPr>
          <w:sz w:val="24"/>
          <w:szCs w:val="24"/>
        </w:rPr>
        <w:t>additional compressor engines, t</w:t>
      </w:r>
      <w:r w:rsidR="00E60EA3" w:rsidRPr="00E60EA3">
        <w:rPr>
          <w:sz w:val="24"/>
          <w:szCs w:val="24"/>
        </w:rPr>
        <w:t xml:space="preserve">he facility’s potential-to-emit </w:t>
      </w:r>
      <w:r w:rsidR="003A4126">
        <w:rPr>
          <w:sz w:val="24"/>
          <w:szCs w:val="24"/>
        </w:rPr>
        <w:t xml:space="preserve">(PTE) </w:t>
      </w:r>
      <w:r w:rsidR="00DF5D0F">
        <w:rPr>
          <w:sz w:val="24"/>
          <w:szCs w:val="24"/>
        </w:rPr>
        <w:t xml:space="preserve">will exceed </w:t>
      </w:r>
      <w:r w:rsidR="00E60EA3" w:rsidRPr="00E60EA3">
        <w:rPr>
          <w:sz w:val="24"/>
          <w:szCs w:val="24"/>
        </w:rPr>
        <w:t xml:space="preserve">the Title V </w:t>
      </w:r>
      <w:r w:rsidR="00E60EA3">
        <w:rPr>
          <w:sz w:val="24"/>
          <w:szCs w:val="24"/>
        </w:rPr>
        <w:t>major source threshold</w:t>
      </w:r>
      <w:r w:rsidR="00E60EA3" w:rsidRPr="00E60EA3">
        <w:rPr>
          <w:sz w:val="24"/>
          <w:szCs w:val="24"/>
        </w:rPr>
        <w:t xml:space="preserve"> of 100 tons</w:t>
      </w:r>
      <w:r w:rsidR="00FD3166">
        <w:rPr>
          <w:sz w:val="24"/>
          <w:szCs w:val="24"/>
        </w:rPr>
        <w:t xml:space="preserve"> per </w:t>
      </w:r>
      <w:r w:rsidR="00E60EA3" w:rsidRPr="00E60EA3">
        <w:rPr>
          <w:sz w:val="24"/>
          <w:szCs w:val="24"/>
        </w:rPr>
        <w:t xml:space="preserve">year </w:t>
      </w:r>
      <w:r w:rsidR="00FD3166">
        <w:rPr>
          <w:sz w:val="24"/>
          <w:szCs w:val="24"/>
        </w:rPr>
        <w:t xml:space="preserve">(tpy) </w:t>
      </w:r>
      <w:r w:rsidR="00E60EA3">
        <w:rPr>
          <w:sz w:val="24"/>
          <w:szCs w:val="24"/>
        </w:rPr>
        <w:t>for</w:t>
      </w:r>
      <w:r w:rsidR="00E60EA3" w:rsidRPr="00E60EA3">
        <w:rPr>
          <w:sz w:val="24"/>
          <w:szCs w:val="24"/>
        </w:rPr>
        <w:t xml:space="preserve"> </w:t>
      </w:r>
      <w:r w:rsidR="00D45D25">
        <w:rPr>
          <w:sz w:val="24"/>
          <w:szCs w:val="24"/>
        </w:rPr>
        <w:t>nitrogen oxides (NO</w:t>
      </w:r>
      <w:r w:rsidR="00D45D25">
        <w:rPr>
          <w:sz w:val="24"/>
          <w:szCs w:val="24"/>
          <w:vertAlign w:val="subscript"/>
        </w:rPr>
        <w:t>x</w:t>
      </w:r>
      <w:r w:rsidR="00D45D25">
        <w:rPr>
          <w:sz w:val="24"/>
          <w:szCs w:val="24"/>
        </w:rPr>
        <w:t>).</w:t>
      </w:r>
      <w:r w:rsidR="00543015">
        <w:rPr>
          <w:sz w:val="24"/>
          <w:szCs w:val="24"/>
        </w:rPr>
        <w:t xml:space="preserve"> </w:t>
      </w:r>
      <w:r w:rsidR="00543015" w:rsidRPr="00BA3BCF">
        <w:rPr>
          <w:sz w:val="24"/>
          <w:szCs w:val="24"/>
        </w:rPr>
        <w:t xml:space="preserve">The facility’s potential-to-emit </w:t>
      </w:r>
      <w:r w:rsidR="00543015">
        <w:rPr>
          <w:sz w:val="24"/>
          <w:szCs w:val="24"/>
        </w:rPr>
        <w:t>HAPs</w:t>
      </w:r>
      <w:r w:rsidR="00543015" w:rsidRPr="00BA3BCF">
        <w:rPr>
          <w:sz w:val="24"/>
          <w:szCs w:val="24"/>
        </w:rPr>
        <w:t xml:space="preserve"> </w:t>
      </w:r>
      <w:r w:rsidR="00280CA4">
        <w:rPr>
          <w:sz w:val="24"/>
          <w:szCs w:val="24"/>
        </w:rPr>
        <w:t>could exceed the</w:t>
      </w:r>
      <w:r w:rsidR="00543015" w:rsidRPr="00BA3BCF">
        <w:rPr>
          <w:sz w:val="24"/>
          <w:szCs w:val="24"/>
        </w:rPr>
        <w:t xml:space="preserve"> major source threshold of 25 tpy of total HAPs and 10 tpy for </w:t>
      </w:r>
      <w:r w:rsidR="00280CA4">
        <w:rPr>
          <w:sz w:val="24"/>
          <w:szCs w:val="24"/>
        </w:rPr>
        <w:t>formaldehyde, an</w:t>
      </w:r>
      <w:r w:rsidR="00543015" w:rsidRPr="00BA3BCF">
        <w:rPr>
          <w:sz w:val="24"/>
          <w:szCs w:val="24"/>
        </w:rPr>
        <w:t xml:space="preserve"> individual HAP</w:t>
      </w:r>
      <w:r w:rsidR="00543015">
        <w:rPr>
          <w:color w:val="4F81BD" w:themeColor="accent1"/>
          <w:sz w:val="24"/>
          <w:szCs w:val="24"/>
        </w:rPr>
        <w:t>.</w:t>
      </w:r>
      <w:r w:rsidR="00D45D25">
        <w:rPr>
          <w:sz w:val="24"/>
          <w:szCs w:val="24"/>
        </w:rPr>
        <w:t xml:space="preserve"> </w:t>
      </w:r>
      <w:r w:rsidR="000543E8">
        <w:rPr>
          <w:sz w:val="24"/>
          <w:szCs w:val="24"/>
        </w:rPr>
        <w:t xml:space="preserve">However, the facility uses oxidation </w:t>
      </w:r>
      <w:proofErr w:type="gramStart"/>
      <w:r w:rsidR="000543E8">
        <w:rPr>
          <w:sz w:val="24"/>
          <w:szCs w:val="24"/>
        </w:rPr>
        <w:t>catalyst</w:t>
      </w:r>
      <w:proofErr w:type="gramEnd"/>
      <w:r w:rsidR="000543E8">
        <w:rPr>
          <w:sz w:val="24"/>
          <w:szCs w:val="24"/>
        </w:rPr>
        <w:t xml:space="preserve"> on </w:t>
      </w:r>
      <w:proofErr w:type="gramStart"/>
      <w:r w:rsidR="000543E8">
        <w:rPr>
          <w:sz w:val="24"/>
          <w:szCs w:val="24"/>
        </w:rPr>
        <w:t>all of</w:t>
      </w:r>
      <w:proofErr w:type="gramEnd"/>
      <w:r w:rsidR="000543E8">
        <w:rPr>
          <w:sz w:val="24"/>
          <w:szCs w:val="24"/>
        </w:rPr>
        <w:t xml:space="preserve"> the compressor engines to reduce formaldehyde emissions </w:t>
      </w:r>
      <w:r w:rsidR="00C47B24">
        <w:rPr>
          <w:sz w:val="24"/>
          <w:szCs w:val="24"/>
        </w:rPr>
        <w:t xml:space="preserve">and maintain an area source status for HAPs. </w:t>
      </w:r>
      <w:r w:rsidR="00DF5D0F">
        <w:rPr>
          <w:sz w:val="24"/>
          <w:szCs w:val="24"/>
        </w:rPr>
        <w:t xml:space="preserve">The facility will continue to use oxidation catalyst on all compressor engines to control </w:t>
      </w:r>
      <w:r w:rsidR="00DF5AFB">
        <w:rPr>
          <w:sz w:val="24"/>
          <w:szCs w:val="24"/>
        </w:rPr>
        <w:t xml:space="preserve">emissions of </w:t>
      </w:r>
      <w:r w:rsidR="00DF5D0F">
        <w:rPr>
          <w:sz w:val="24"/>
          <w:szCs w:val="24"/>
        </w:rPr>
        <w:t>CO</w:t>
      </w:r>
      <w:r w:rsidR="00543015">
        <w:rPr>
          <w:sz w:val="24"/>
          <w:szCs w:val="24"/>
        </w:rPr>
        <w:t>, as well as emissions of VOC. Additionally, the existing thermal oxidizer will continue to control emissions of VOC and HAP</w:t>
      </w:r>
      <w:r w:rsidR="00093115">
        <w:rPr>
          <w:sz w:val="24"/>
          <w:szCs w:val="24"/>
        </w:rPr>
        <w:t>s</w:t>
      </w:r>
      <w:r w:rsidR="00543015">
        <w:rPr>
          <w:sz w:val="24"/>
          <w:szCs w:val="24"/>
        </w:rPr>
        <w:t xml:space="preserve"> from the glycol dehydration process.</w:t>
      </w:r>
      <w:r w:rsidR="00E60EA3" w:rsidRPr="00E60EA3">
        <w:rPr>
          <w:sz w:val="24"/>
          <w:szCs w:val="24"/>
        </w:rPr>
        <w:t xml:space="preserve"> </w:t>
      </w:r>
    </w:p>
    <w:p w14:paraId="6326EC0E" w14:textId="77777777" w:rsidR="009733EB" w:rsidRDefault="009733EB" w:rsidP="00104CE2">
      <w:pPr>
        <w:jc w:val="both"/>
        <w:rPr>
          <w:color w:val="4F81BD" w:themeColor="accent1"/>
          <w:sz w:val="24"/>
          <w:szCs w:val="24"/>
        </w:rPr>
      </w:pPr>
    </w:p>
    <w:p w14:paraId="673AB73D" w14:textId="77777777" w:rsidR="009733EB" w:rsidRPr="006A52EB" w:rsidRDefault="009733EB" w:rsidP="00577CB8">
      <w:pPr>
        <w:keepNext/>
        <w:jc w:val="both"/>
        <w:rPr>
          <w:b/>
          <w:sz w:val="24"/>
          <w:szCs w:val="24"/>
          <w:vertAlign w:val="superscript"/>
        </w:rPr>
      </w:pPr>
      <w:r>
        <w:rPr>
          <w:b/>
          <w:sz w:val="24"/>
          <w:szCs w:val="24"/>
        </w:rPr>
        <w:t>Facility-Wide Potential-to-Emit</w:t>
      </w:r>
      <w:r w:rsidR="00991620">
        <w:rPr>
          <w:b/>
          <w:sz w:val="24"/>
          <w:szCs w:val="24"/>
        </w:rPr>
        <w:t xml:space="preserve"> Summary</w:t>
      </w:r>
      <w:r w:rsidR="00ED2C87">
        <w:rPr>
          <w:b/>
          <w:sz w:val="24"/>
          <w:szCs w:val="24"/>
          <w:vertAlign w:val="superscript"/>
        </w:rPr>
        <w:t>1</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473"/>
        <w:gridCol w:w="1500"/>
        <w:gridCol w:w="1646"/>
      </w:tblGrid>
      <w:tr w:rsidR="006C616C" w:rsidRPr="00096D1E" w14:paraId="6353DE70" w14:textId="77777777" w:rsidTr="00CC2E90">
        <w:trPr>
          <w:tblHeader/>
        </w:trPr>
        <w:tc>
          <w:tcPr>
            <w:tcW w:w="0" w:type="auto"/>
            <w:tcBorders>
              <w:top w:val="double" w:sz="4" w:space="0" w:color="auto"/>
            </w:tcBorders>
            <w:shd w:val="clear" w:color="auto" w:fill="D9D9D9" w:themeFill="background1" w:themeFillShade="D9"/>
            <w:vAlign w:val="center"/>
          </w:tcPr>
          <w:p w14:paraId="2A2940E2" w14:textId="77777777" w:rsidR="006C616C" w:rsidRPr="00096D1E" w:rsidRDefault="006C616C" w:rsidP="00CC2E90">
            <w:pPr>
              <w:keepNext/>
              <w:spacing w:before="60" w:after="60"/>
              <w:rPr>
                <w:sz w:val="22"/>
                <w:szCs w:val="22"/>
              </w:rPr>
            </w:pPr>
            <w:r w:rsidRPr="00096D1E">
              <w:rPr>
                <w:sz w:val="22"/>
                <w:szCs w:val="22"/>
              </w:rPr>
              <w:t>Pollutant</w:t>
            </w:r>
          </w:p>
        </w:tc>
        <w:tc>
          <w:tcPr>
            <w:tcW w:w="0" w:type="auto"/>
            <w:tcBorders>
              <w:top w:val="double" w:sz="4" w:space="0" w:color="auto"/>
            </w:tcBorders>
            <w:shd w:val="clear" w:color="auto" w:fill="D9D9D9" w:themeFill="background1" w:themeFillShade="D9"/>
            <w:vAlign w:val="center"/>
          </w:tcPr>
          <w:p w14:paraId="0BAAD5A0" w14:textId="77777777" w:rsidR="006C616C" w:rsidRPr="00096D1E" w:rsidRDefault="006C616C" w:rsidP="00CC2E90">
            <w:pPr>
              <w:keepNext/>
              <w:spacing w:before="60" w:after="60"/>
              <w:jc w:val="center"/>
              <w:rPr>
                <w:sz w:val="22"/>
                <w:szCs w:val="22"/>
              </w:rPr>
            </w:pPr>
            <w:r w:rsidRPr="00096D1E">
              <w:rPr>
                <w:sz w:val="22"/>
                <w:szCs w:val="22"/>
              </w:rPr>
              <w:t>PTE – Current</w:t>
            </w:r>
          </w:p>
          <w:p w14:paraId="33D22574" w14:textId="77777777" w:rsidR="006C616C" w:rsidRPr="00096D1E" w:rsidRDefault="006C616C" w:rsidP="00CC2E90">
            <w:pPr>
              <w:keepNext/>
              <w:spacing w:before="60" w:after="60"/>
              <w:jc w:val="center"/>
              <w:rPr>
                <w:sz w:val="22"/>
                <w:szCs w:val="22"/>
              </w:rPr>
            </w:pPr>
            <w:r w:rsidRPr="00096D1E">
              <w:rPr>
                <w:sz w:val="22"/>
                <w:szCs w:val="22"/>
              </w:rPr>
              <w:t>(tons/yr)</w:t>
            </w:r>
          </w:p>
        </w:tc>
        <w:tc>
          <w:tcPr>
            <w:tcW w:w="0" w:type="auto"/>
            <w:tcBorders>
              <w:top w:val="double" w:sz="4" w:space="0" w:color="auto"/>
            </w:tcBorders>
            <w:shd w:val="clear" w:color="auto" w:fill="D9D9D9" w:themeFill="background1" w:themeFillShade="D9"/>
          </w:tcPr>
          <w:p w14:paraId="43A0CEE7" w14:textId="77777777" w:rsidR="00CC2E90" w:rsidRDefault="006C616C" w:rsidP="00CC2E90">
            <w:pPr>
              <w:keepNext/>
              <w:spacing w:before="60" w:after="60"/>
              <w:jc w:val="center"/>
              <w:rPr>
                <w:sz w:val="22"/>
                <w:szCs w:val="22"/>
              </w:rPr>
            </w:pPr>
            <w:r w:rsidRPr="00096D1E">
              <w:rPr>
                <w:sz w:val="22"/>
                <w:szCs w:val="22"/>
              </w:rPr>
              <w:t xml:space="preserve">PTE – Proposed </w:t>
            </w:r>
          </w:p>
          <w:p w14:paraId="1FF3B42D" w14:textId="0C9ED011" w:rsidR="006C616C" w:rsidRPr="00096D1E" w:rsidRDefault="006C616C" w:rsidP="00CC2E90">
            <w:pPr>
              <w:keepNext/>
              <w:spacing w:before="60" w:after="60"/>
              <w:jc w:val="center"/>
              <w:rPr>
                <w:sz w:val="22"/>
                <w:szCs w:val="22"/>
              </w:rPr>
            </w:pPr>
            <w:r w:rsidRPr="00096D1E">
              <w:rPr>
                <w:sz w:val="22"/>
                <w:szCs w:val="22"/>
              </w:rPr>
              <w:t xml:space="preserve">(tons/yr) </w:t>
            </w:r>
          </w:p>
        </w:tc>
      </w:tr>
      <w:tr w:rsidR="006C616C" w:rsidRPr="00096D1E" w14:paraId="58EE8465" w14:textId="77777777" w:rsidTr="00CC2E90">
        <w:tc>
          <w:tcPr>
            <w:tcW w:w="0" w:type="auto"/>
          </w:tcPr>
          <w:p w14:paraId="23896274" w14:textId="77777777" w:rsidR="006C616C" w:rsidRPr="00096D1E" w:rsidRDefault="006C616C" w:rsidP="00CC2E90">
            <w:pPr>
              <w:spacing w:before="60" w:after="60"/>
              <w:rPr>
                <w:sz w:val="22"/>
                <w:szCs w:val="22"/>
                <w:vertAlign w:val="subscript"/>
              </w:rPr>
            </w:pPr>
            <w:r w:rsidRPr="00096D1E">
              <w:rPr>
                <w:sz w:val="22"/>
                <w:szCs w:val="22"/>
              </w:rPr>
              <w:t>PM</w:t>
            </w:r>
            <w:r w:rsidRPr="00096D1E">
              <w:rPr>
                <w:sz w:val="22"/>
                <w:szCs w:val="22"/>
                <w:vertAlign w:val="subscript"/>
              </w:rPr>
              <w:t>10</w:t>
            </w:r>
          </w:p>
        </w:tc>
        <w:tc>
          <w:tcPr>
            <w:tcW w:w="0" w:type="auto"/>
          </w:tcPr>
          <w:p w14:paraId="6892C7F7" w14:textId="77777777" w:rsidR="006C616C" w:rsidRPr="00096D1E" w:rsidRDefault="006C616C" w:rsidP="00CC2E90">
            <w:pPr>
              <w:spacing w:before="60" w:after="60"/>
              <w:jc w:val="center"/>
              <w:rPr>
                <w:sz w:val="22"/>
                <w:szCs w:val="22"/>
              </w:rPr>
            </w:pPr>
            <w:r w:rsidRPr="00096D1E">
              <w:rPr>
                <w:sz w:val="22"/>
                <w:szCs w:val="22"/>
              </w:rPr>
              <w:t>4.35</w:t>
            </w:r>
          </w:p>
        </w:tc>
        <w:tc>
          <w:tcPr>
            <w:tcW w:w="0" w:type="auto"/>
          </w:tcPr>
          <w:p w14:paraId="620E480A" w14:textId="77777777" w:rsidR="006C616C" w:rsidRPr="00096D1E" w:rsidRDefault="006C616C" w:rsidP="00CC2E90">
            <w:pPr>
              <w:spacing w:before="60" w:after="60"/>
              <w:jc w:val="center"/>
              <w:rPr>
                <w:sz w:val="22"/>
                <w:szCs w:val="22"/>
              </w:rPr>
            </w:pPr>
            <w:r w:rsidRPr="00096D1E">
              <w:rPr>
                <w:sz w:val="22"/>
                <w:szCs w:val="22"/>
              </w:rPr>
              <w:t>5.30</w:t>
            </w:r>
          </w:p>
        </w:tc>
      </w:tr>
      <w:tr w:rsidR="006C616C" w:rsidRPr="00096D1E" w14:paraId="774480E0" w14:textId="77777777" w:rsidTr="00CC2E90">
        <w:tc>
          <w:tcPr>
            <w:tcW w:w="0" w:type="auto"/>
          </w:tcPr>
          <w:p w14:paraId="5159EB96" w14:textId="77777777" w:rsidR="006C616C" w:rsidRPr="00096D1E" w:rsidRDefault="006C616C" w:rsidP="00CC2E90">
            <w:pPr>
              <w:spacing w:before="60" w:after="60"/>
              <w:rPr>
                <w:sz w:val="22"/>
                <w:szCs w:val="22"/>
                <w:vertAlign w:val="subscript"/>
              </w:rPr>
            </w:pPr>
            <w:r w:rsidRPr="00096D1E">
              <w:rPr>
                <w:sz w:val="22"/>
                <w:szCs w:val="22"/>
              </w:rPr>
              <w:t>PM</w:t>
            </w:r>
            <w:r w:rsidRPr="00096D1E">
              <w:rPr>
                <w:sz w:val="22"/>
                <w:szCs w:val="22"/>
                <w:vertAlign w:val="subscript"/>
              </w:rPr>
              <w:t>2.5</w:t>
            </w:r>
          </w:p>
        </w:tc>
        <w:tc>
          <w:tcPr>
            <w:tcW w:w="0" w:type="auto"/>
          </w:tcPr>
          <w:p w14:paraId="01AFAB9E" w14:textId="77777777" w:rsidR="006C616C" w:rsidRPr="00096D1E" w:rsidRDefault="006C616C" w:rsidP="00CC2E90">
            <w:pPr>
              <w:spacing w:before="60" w:after="60"/>
              <w:jc w:val="center"/>
              <w:rPr>
                <w:sz w:val="22"/>
                <w:szCs w:val="22"/>
              </w:rPr>
            </w:pPr>
            <w:r w:rsidRPr="00096D1E">
              <w:rPr>
                <w:sz w:val="22"/>
                <w:szCs w:val="22"/>
              </w:rPr>
              <w:t>4.35</w:t>
            </w:r>
          </w:p>
        </w:tc>
        <w:tc>
          <w:tcPr>
            <w:tcW w:w="0" w:type="auto"/>
          </w:tcPr>
          <w:p w14:paraId="4B5782DF" w14:textId="77777777" w:rsidR="006C616C" w:rsidRPr="00096D1E" w:rsidRDefault="006C616C" w:rsidP="00CC2E90">
            <w:pPr>
              <w:spacing w:before="60" w:after="60"/>
              <w:jc w:val="center"/>
              <w:rPr>
                <w:sz w:val="22"/>
                <w:szCs w:val="22"/>
              </w:rPr>
            </w:pPr>
            <w:r w:rsidRPr="00096D1E">
              <w:rPr>
                <w:sz w:val="22"/>
                <w:szCs w:val="22"/>
              </w:rPr>
              <w:t>5.30</w:t>
            </w:r>
          </w:p>
        </w:tc>
      </w:tr>
      <w:tr w:rsidR="006C616C" w:rsidRPr="00096D1E" w14:paraId="6E0479E2" w14:textId="77777777" w:rsidTr="00CC2E90">
        <w:tc>
          <w:tcPr>
            <w:tcW w:w="0" w:type="auto"/>
          </w:tcPr>
          <w:p w14:paraId="1A10F662" w14:textId="77777777" w:rsidR="006C616C" w:rsidRPr="00096D1E" w:rsidRDefault="006C616C" w:rsidP="00CC2E90">
            <w:pPr>
              <w:spacing w:before="60" w:after="60"/>
              <w:rPr>
                <w:sz w:val="22"/>
                <w:szCs w:val="22"/>
              </w:rPr>
            </w:pPr>
            <w:r w:rsidRPr="00096D1E">
              <w:rPr>
                <w:sz w:val="22"/>
                <w:szCs w:val="22"/>
              </w:rPr>
              <w:t>Sulfur Dioxide (SO</w:t>
            </w:r>
            <w:r w:rsidRPr="00096D1E">
              <w:rPr>
                <w:sz w:val="22"/>
                <w:szCs w:val="22"/>
                <w:vertAlign w:val="subscript"/>
              </w:rPr>
              <w:t>2</w:t>
            </w:r>
            <w:r w:rsidRPr="00096D1E">
              <w:rPr>
                <w:sz w:val="22"/>
                <w:szCs w:val="22"/>
              </w:rPr>
              <w:t>)</w:t>
            </w:r>
          </w:p>
        </w:tc>
        <w:tc>
          <w:tcPr>
            <w:tcW w:w="0" w:type="auto"/>
          </w:tcPr>
          <w:p w14:paraId="17C8BB63" w14:textId="77777777" w:rsidR="006C616C" w:rsidRPr="00096D1E" w:rsidRDefault="006C616C" w:rsidP="00CC2E90">
            <w:pPr>
              <w:spacing w:before="60" w:after="60"/>
              <w:jc w:val="center"/>
              <w:rPr>
                <w:sz w:val="22"/>
                <w:szCs w:val="22"/>
              </w:rPr>
            </w:pPr>
            <w:r w:rsidRPr="00096D1E">
              <w:rPr>
                <w:sz w:val="22"/>
                <w:szCs w:val="22"/>
              </w:rPr>
              <w:t>2.60</w:t>
            </w:r>
          </w:p>
        </w:tc>
        <w:tc>
          <w:tcPr>
            <w:tcW w:w="0" w:type="auto"/>
          </w:tcPr>
          <w:p w14:paraId="0AC977C5" w14:textId="77777777" w:rsidR="006C616C" w:rsidRPr="00096D1E" w:rsidRDefault="006C616C" w:rsidP="00CC2E90">
            <w:pPr>
              <w:spacing w:before="60" w:after="60"/>
              <w:jc w:val="center"/>
              <w:rPr>
                <w:sz w:val="22"/>
                <w:szCs w:val="22"/>
              </w:rPr>
            </w:pPr>
            <w:r w:rsidRPr="00096D1E">
              <w:rPr>
                <w:sz w:val="22"/>
                <w:szCs w:val="22"/>
              </w:rPr>
              <w:t>3.26</w:t>
            </w:r>
          </w:p>
        </w:tc>
      </w:tr>
      <w:tr w:rsidR="006C616C" w:rsidRPr="00096D1E" w14:paraId="50891776" w14:textId="77777777" w:rsidTr="00CC2E90">
        <w:tc>
          <w:tcPr>
            <w:tcW w:w="0" w:type="auto"/>
          </w:tcPr>
          <w:p w14:paraId="3CC4D195" w14:textId="77777777" w:rsidR="006C616C" w:rsidRPr="00096D1E" w:rsidRDefault="006C616C" w:rsidP="00CC2E90">
            <w:pPr>
              <w:spacing w:before="60" w:after="60"/>
              <w:rPr>
                <w:sz w:val="22"/>
                <w:szCs w:val="22"/>
              </w:rPr>
            </w:pPr>
            <w:r w:rsidRPr="00096D1E">
              <w:rPr>
                <w:sz w:val="22"/>
                <w:szCs w:val="22"/>
              </w:rPr>
              <w:t>Nitrogen Oxides (NO</w:t>
            </w:r>
            <w:r w:rsidRPr="00096D1E">
              <w:rPr>
                <w:sz w:val="22"/>
                <w:szCs w:val="22"/>
                <w:vertAlign w:val="subscript"/>
              </w:rPr>
              <w:t>x</w:t>
            </w:r>
            <w:r w:rsidRPr="00096D1E">
              <w:rPr>
                <w:sz w:val="22"/>
                <w:szCs w:val="22"/>
              </w:rPr>
              <w:t>)</w:t>
            </w:r>
          </w:p>
        </w:tc>
        <w:tc>
          <w:tcPr>
            <w:tcW w:w="0" w:type="auto"/>
          </w:tcPr>
          <w:p w14:paraId="65A90BFB" w14:textId="77777777" w:rsidR="006C616C" w:rsidRPr="00096D1E" w:rsidRDefault="006C616C" w:rsidP="00CC2E90">
            <w:pPr>
              <w:spacing w:before="60" w:after="60"/>
              <w:jc w:val="center"/>
              <w:rPr>
                <w:sz w:val="22"/>
                <w:szCs w:val="22"/>
              </w:rPr>
            </w:pPr>
            <w:r w:rsidRPr="00096D1E">
              <w:rPr>
                <w:sz w:val="22"/>
                <w:szCs w:val="22"/>
              </w:rPr>
              <w:t>98.33</w:t>
            </w:r>
          </w:p>
        </w:tc>
        <w:tc>
          <w:tcPr>
            <w:tcW w:w="0" w:type="auto"/>
          </w:tcPr>
          <w:p w14:paraId="213D87A2" w14:textId="77777777" w:rsidR="006C616C" w:rsidRPr="00096D1E" w:rsidRDefault="006C616C" w:rsidP="00CC2E90">
            <w:pPr>
              <w:spacing w:before="60" w:after="60"/>
              <w:jc w:val="center"/>
              <w:rPr>
                <w:sz w:val="22"/>
                <w:szCs w:val="22"/>
              </w:rPr>
            </w:pPr>
            <w:r w:rsidRPr="00096D1E">
              <w:rPr>
                <w:sz w:val="22"/>
                <w:szCs w:val="22"/>
              </w:rPr>
              <w:t>120.50</w:t>
            </w:r>
          </w:p>
        </w:tc>
      </w:tr>
      <w:tr w:rsidR="006C616C" w:rsidRPr="00096D1E" w14:paraId="79E20B92" w14:textId="77777777" w:rsidTr="00CC2E90">
        <w:tc>
          <w:tcPr>
            <w:tcW w:w="0" w:type="auto"/>
          </w:tcPr>
          <w:p w14:paraId="3655D9E4" w14:textId="77777777" w:rsidR="006C616C" w:rsidRPr="00096D1E" w:rsidRDefault="006C616C" w:rsidP="00CC2E90">
            <w:pPr>
              <w:spacing w:before="60" w:after="60"/>
              <w:rPr>
                <w:sz w:val="22"/>
                <w:szCs w:val="22"/>
              </w:rPr>
            </w:pPr>
            <w:r w:rsidRPr="00096D1E">
              <w:rPr>
                <w:sz w:val="22"/>
                <w:szCs w:val="22"/>
              </w:rPr>
              <w:t>Carbon Monoxide (CO)</w:t>
            </w:r>
          </w:p>
        </w:tc>
        <w:tc>
          <w:tcPr>
            <w:tcW w:w="0" w:type="auto"/>
          </w:tcPr>
          <w:p w14:paraId="1694D95F" w14:textId="77777777" w:rsidR="006C616C" w:rsidRPr="00096D1E" w:rsidRDefault="006C616C" w:rsidP="00CC2E90">
            <w:pPr>
              <w:spacing w:before="60" w:after="60"/>
              <w:jc w:val="center"/>
              <w:rPr>
                <w:sz w:val="22"/>
                <w:szCs w:val="22"/>
              </w:rPr>
            </w:pPr>
            <w:r w:rsidRPr="00096D1E">
              <w:rPr>
                <w:sz w:val="22"/>
                <w:szCs w:val="22"/>
              </w:rPr>
              <w:t>31.39</w:t>
            </w:r>
          </w:p>
        </w:tc>
        <w:tc>
          <w:tcPr>
            <w:tcW w:w="0" w:type="auto"/>
          </w:tcPr>
          <w:p w14:paraId="6763C74F" w14:textId="77777777" w:rsidR="006C616C" w:rsidRPr="00096D1E" w:rsidRDefault="006C616C" w:rsidP="00CC2E90">
            <w:pPr>
              <w:spacing w:before="60" w:after="60"/>
              <w:jc w:val="center"/>
              <w:rPr>
                <w:sz w:val="22"/>
                <w:szCs w:val="22"/>
              </w:rPr>
            </w:pPr>
            <w:r w:rsidRPr="00096D1E">
              <w:rPr>
                <w:sz w:val="22"/>
                <w:szCs w:val="22"/>
              </w:rPr>
              <w:t>35.40</w:t>
            </w:r>
          </w:p>
        </w:tc>
      </w:tr>
      <w:tr w:rsidR="006C616C" w:rsidRPr="00096D1E" w14:paraId="3EBE1946" w14:textId="77777777" w:rsidTr="00CC2E90">
        <w:tc>
          <w:tcPr>
            <w:tcW w:w="0" w:type="auto"/>
          </w:tcPr>
          <w:p w14:paraId="6FE2D320" w14:textId="77777777" w:rsidR="006C616C" w:rsidRPr="00096D1E" w:rsidRDefault="006C616C" w:rsidP="00CC2E90">
            <w:pPr>
              <w:spacing w:before="60" w:after="60"/>
              <w:rPr>
                <w:sz w:val="22"/>
                <w:szCs w:val="22"/>
              </w:rPr>
            </w:pPr>
            <w:r w:rsidRPr="00096D1E">
              <w:rPr>
                <w:sz w:val="22"/>
                <w:szCs w:val="22"/>
              </w:rPr>
              <w:t>Volatile Organic Compounds (VOC)</w:t>
            </w:r>
          </w:p>
        </w:tc>
        <w:tc>
          <w:tcPr>
            <w:tcW w:w="0" w:type="auto"/>
          </w:tcPr>
          <w:p w14:paraId="6BCA72D3" w14:textId="77777777" w:rsidR="006C616C" w:rsidRPr="00096D1E" w:rsidRDefault="006C616C" w:rsidP="00CC2E90">
            <w:pPr>
              <w:spacing w:before="60" w:after="60"/>
              <w:jc w:val="center"/>
              <w:rPr>
                <w:sz w:val="22"/>
                <w:szCs w:val="22"/>
              </w:rPr>
            </w:pPr>
            <w:r w:rsidRPr="00096D1E">
              <w:rPr>
                <w:sz w:val="22"/>
                <w:szCs w:val="22"/>
              </w:rPr>
              <w:t>9.31</w:t>
            </w:r>
          </w:p>
        </w:tc>
        <w:tc>
          <w:tcPr>
            <w:tcW w:w="0" w:type="auto"/>
          </w:tcPr>
          <w:p w14:paraId="50A400C3" w14:textId="77777777" w:rsidR="006C616C" w:rsidRPr="00096D1E" w:rsidRDefault="006C616C" w:rsidP="00CC2E90">
            <w:pPr>
              <w:spacing w:before="60" w:after="60"/>
              <w:jc w:val="center"/>
              <w:rPr>
                <w:sz w:val="22"/>
                <w:szCs w:val="22"/>
              </w:rPr>
            </w:pPr>
            <w:r w:rsidRPr="00096D1E">
              <w:rPr>
                <w:sz w:val="22"/>
                <w:szCs w:val="22"/>
              </w:rPr>
              <w:t>27.55</w:t>
            </w:r>
          </w:p>
        </w:tc>
      </w:tr>
      <w:tr w:rsidR="006C616C" w:rsidRPr="00096D1E" w14:paraId="170F993A" w14:textId="77777777" w:rsidTr="00CC2E90">
        <w:tc>
          <w:tcPr>
            <w:tcW w:w="0" w:type="auto"/>
          </w:tcPr>
          <w:p w14:paraId="1DDC6381" w14:textId="77777777" w:rsidR="006C616C" w:rsidRPr="00096D1E" w:rsidRDefault="006C616C" w:rsidP="00CC2E90">
            <w:pPr>
              <w:spacing w:before="60" w:after="60"/>
              <w:rPr>
                <w:sz w:val="22"/>
                <w:szCs w:val="22"/>
              </w:rPr>
            </w:pPr>
            <w:r w:rsidRPr="00096D1E">
              <w:rPr>
                <w:sz w:val="22"/>
                <w:szCs w:val="22"/>
              </w:rPr>
              <w:t>Total Reduced Sulfur (TRS)</w:t>
            </w:r>
          </w:p>
        </w:tc>
        <w:tc>
          <w:tcPr>
            <w:tcW w:w="0" w:type="auto"/>
          </w:tcPr>
          <w:p w14:paraId="2AE213DF" w14:textId="77777777" w:rsidR="006C616C" w:rsidRPr="00096D1E" w:rsidRDefault="006C616C" w:rsidP="00CC2E90">
            <w:pPr>
              <w:spacing w:before="60" w:after="60"/>
              <w:jc w:val="center"/>
              <w:rPr>
                <w:sz w:val="22"/>
                <w:szCs w:val="22"/>
              </w:rPr>
            </w:pPr>
            <w:r w:rsidRPr="00096D1E">
              <w:rPr>
                <w:sz w:val="22"/>
                <w:szCs w:val="22"/>
              </w:rPr>
              <w:t>0</w:t>
            </w:r>
          </w:p>
        </w:tc>
        <w:tc>
          <w:tcPr>
            <w:tcW w:w="0" w:type="auto"/>
          </w:tcPr>
          <w:p w14:paraId="3E211AD8" w14:textId="77777777" w:rsidR="006C616C" w:rsidRPr="00096D1E" w:rsidRDefault="006C616C" w:rsidP="00CC2E90">
            <w:pPr>
              <w:spacing w:before="60" w:after="60"/>
              <w:jc w:val="center"/>
              <w:rPr>
                <w:sz w:val="22"/>
                <w:szCs w:val="22"/>
              </w:rPr>
            </w:pPr>
            <w:r w:rsidRPr="00096D1E">
              <w:rPr>
                <w:sz w:val="22"/>
                <w:szCs w:val="22"/>
              </w:rPr>
              <w:t>0</w:t>
            </w:r>
          </w:p>
        </w:tc>
      </w:tr>
      <w:tr w:rsidR="006C616C" w:rsidRPr="00096D1E" w14:paraId="33C45210" w14:textId="77777777" w:rsidTr="00CC2E90">
        <w:tc>
          <w:tcPr>
            <w:tcW w:w="0" w:type="auto"/>
          </w:tcPr>
          <w:p w14:paraId="4C7607DB" w14:textId="77777777" w:rsidR="006C616C" w:rsidRPr="00096D1E" w:rsidRDefault="006C616C" w:rsidP="00CC2E90">
            <w:pPr>
              <w:spacing w:before="60" w:after="60"/>
              <w:rPr>
                <w:sz w:val="22"/>
                <w:szCs w:val="22"/>
              </w:rPr>
            </w:pPr>
            <w:r w:rsidRPr="00096D1E">
              <w:rPr>
                <w:sz w:val="22"/>
                <w:szCs w:val="22"/>
              </w:rPr>
              <w:t>Lead</w:t>
            </w:r>
          </w:p>
        </w:tc>
        <w:tc>
          <w:tcPr>
            <w:tcW w:w="0" w:type="auto"/>
          </w:tcPr>
          <w:p w14:paraId="671848D4" w14:textId="77777777" w:rsidR="006C616C" w:rsidRPr="00096D1E" w:rsidRDefault="006C616C" w:rsidP="00CC2E90">
            <w:pPr>
              <w:spacing w:before="60" w:after="60"/>
              <w:jc w:val="center"/>
              <w:rPr>
                <w:sz w:val="22"/>
                <w:szCs w:val="22"/>
              </w:rPr>
            </w:pPr>
            <w:r w:rsidRPr="00096D1E">
              <w:rPr>
                <w:sz w:val="22"/>
                <w:szCs w:val="22"/>
              </w:rPr>
              <w:t>0</w:t>
            </w:r>
          </w:p>
        </w:tc>
        <w:tc>
          <w:tcPr>
            <w:tcW w:w="0" w:type="auto"/>
          </w:tcPr>
          <w:p w14:paraId="29AED8EA" w14:textId="77777777" w:rsidR="006C616C" w:rsidRPr="00096D1E" w:rsidRDefault="006C616C" w:rsidP="00CC2E90">
            <w:pPr>
              <w:spacing w:before="60" w:after="60"/>
              <w:jc w:val="center"/>
              <w:rPr>
                <w:sz w:val="22"/>
                <w:szCs w:val="22"/>
              </w:rPr>
            </w:pPr>
            <w:r w:rsidRPr="00096D1E">
              <w:rPr>
                <w:sz w:val="22"/>
                <w:szCs w:val="22"/>
              </w:rPr>
              <w:t>0</w:t>
            </w:r>
          </w:p>
        </w:tc>
      </w:tr>
      <w:tr w:rsidR="006C616C" w:rsidRPr="00096D1E" w14:paraId="3A51DE34" w14:textId="77777777" w:rsidTr="00CC2E90">
        <w:tc>
          <w:tcPr>
            <w:tcW w:w="0" w:type="auto"/>
          </w:tcPr>
          <w:p w14:paraId="0D8D0D7A" w14:textId="77777777" w:rsidR="006C616C" w:rsidRPr="00096D1E" w:rsidRDefault="006C616C" w:rsidP="00CC2E90">
            <w:pPr>
              <w:spacing w:before="60" w:after="60"/>
              <w:rPr>
                <w:sz w:val="22"/>
                <w:szCs w:val="22"/>
              </w:rPr>
            </w:pPr>
            <w:r w:rsidRPr="00096D1E">
              <w:rPr>
                <w:sz w:val="22"/>
                <w:szCs w:val="22"/>
              </w:rPr>
              <w:t>CFC/HCFC</w:t>
            </w:r>
          </w:p>
        </w:tc>
        <w:tc>
          <w:tcPr>
            <w:tcW w:w="0" w:type="auto"/>
          </w:tcPr>
          <w:p w14:paraId="774AB6BE" w14:textId="77777777" w:rsidR="006C616C" w:rsidRPr="00096D1E" w:rsidRDefault="006C616C" w:rsidP="00CC2E90">
            <w:pPr>
              <w:spacing w:before="60" w:after="60"/>
              <w:jc w:val="center"/>
              <w:rPr>
                <w:sz w:val="22"/>
                <w:szCs w:val="22"/>
              </w:rPr>
            </w:pPr>
            <w:r w:rsidRPr="00096D1E">
              <w:rPr>
                <w:sz w:val="22"/>
                <w:szCs w:val="22"/>
              </w:rPr>
              <w:t>0</w:t>
            </w:r>
          </w:p>
        </w:tc>
        <w:tc>
          <w:tcPr>
            <w:tcW w:w="0" w:type="auto"/>
          </w:tcPr>
          <w:p w14:paraId="0851846C" w14:textId="77777777" w:rsidR="006C616C" w:rsidRPr="00096D1E" w:rsidRDefault="006C616C" w:rsidP="00CC2E90">
            <w:pPr>
              <w:spacing w:before="60" w:after="60"/>
              <w:jc w:val="center"/>
              <w:rPr>
                <w:sz w:val="22"/>
                <w:szCs w:val="22"/>
              </w:rPr>
            </w:pPr>
            <w:r w:rsidRPr="00096D1E">
              <w:rPr>
                <w:sz w:val="22"/>
                <w:szCs w:val="22"/>
              </w:rPr>
              <w:t>0</w:t>
            </w:r>
          </w:p>
        </w:tc>
      </w:tr>
      <w:tr w:rsidR="006C616C" w:rsidRPr="00096D1E" w14:paraId="031ED40F" w14:textId="77777777" w:rsidTr="00CC2E90">
        <w:tc>
          <w:tcPr>
            <w:tcW w:w="0" w:type="auto"/>
          </w:tcPr>
          <w:p w14:paraId="71C648DB" w14:textId="77777777" w:rsidR="006C616C" w:rsidRPr="00096D1E" w:rsidRDefault="006C616C" w:rsidP="00CC2E90">
            <w:pPr>
              <w:spacing w:before="60" w:after="60"/>
              <w:rPr>
                <w:sz w:val="22"/>
                <w:szCs w:val="22"/>
              </w:rPr>
            </w:pPr>
            <w:r w:rsidRPr="00096D1E">
              <w:rPr>
                <w:sz w:val="22"/>
                <w:szCs w:val="22"/>
              </w:rPr>
              <w:t xml:space="preserve">Total HAP </w:t>
            </w:r>
          </w:p>
        </w:tc>
        <w:tc>
          <w:tcPr>
            <w:tcW w:w="0" w:type="auto"/>
          </w:tcPr>
          <w:p w14:paraId="5EE5DCD6" w14:textId="77777777" w:rsidR="006C616C" w:rsidRPr="00096D1E" w:rsidRDefault="006C616C" w:rsidP="00CC2E90">
            <w:pPr>
              <w:spacing w:before="60" w:after="60"/>
              <w:jc w:val="center"/>
              <w:rPr>
                <w:sz w:val="22"/>
                <w:szCs w:val="22"/>
              </w:rPr>
            </w:pPr>
            <w:r w:rsidRPr="00096D1E">
              <w:rPr>
                <w:sz w:val="22"/>
                <w:szCs w:val="22"/>
              </w:rPr>
              <w:t>11.56</w:t>
            </w:r>
          </w:p>
        </w:tc>
        <w:tc>
          <w:tcPr>
            <w:tcW w:w="0" w:type="auto"/>
          </w:tcPr>
          <w:p w14:paraId="3355F182" w14:textId="77777777" w:rsidR="006C616C" w:rsidRPr="00096D1E" w:rsidRDefault="006C616C" w:rsidP="00CC2E90">
            <w:pPr>
              <w:spacing w:before="60" w:after="60"/>
              <w:jc w:val="center"/>
              <w:rPr>
                <w:sz w:val="22"/>
                <w:szCs w:val="22"/>
              </w:rPr>
            </w:pPr>
            <w:r w:rsidRPr="00096D1E">
              <w:rPr>
                <w:sz w:val="22"/>
                <w:szCs w:val="22"/>
              </w:rPr>
              <w:t>15.84</w:t>
            </w:r>
          </w:p>
        </w:tc>
      </w:tr>
      <w:tr w:rsidR="006C616C" w:rsidRPr="00096D1E" w14:paraId="2814DBE0" w14:textId="77777777" w:rsidTr="00CC2E90">
        <w:tc>
          <w:tcPr>
            <w:tcW w:w="0" w:type="auto"/>
            <w:shd w:val="clear" w:color="auto" w:fill="D9D9D9" w:themeFill="background1" w:themeFillShade="D9"/>
          </w:tcPr>
          <w:p w14:paraId="50B9F008" w14:textId="77777777" w:rsidR="006C616C" w:rsidRPr="00096D1E" w:rsidRDefault="006C616C" w:rsidP="00CC2E90">
            <w:pPr>
              <w:spacing w:before="60" w:after="60"/>
              <w:rPr>
                <w:sz w:val="22"/>
                <w:szCs w:val="22"/>
              </w:rPr>
            </w:pPr>
            <w:r w:rsidRPr="00096D1E">
              <w:rPr>
                <w:sz w:val="22"/>
                <w:szCs w:val="22"/>
              </w:rPr>
              <w:t>Individual HAPs (&gt; 1.0 tpy)</w:t>
            </w:r>
          </w:p>
        </w:tc>
        <w:tc>
          <w:tcPr>
            <w:tcW w:w="0" w:type="auto"/>
            <w:shd w:val="clear" w:color="auto" w:fill="D9D9D9" w:themeFill="background1" w:themeFillShade="D9"/>
          </w:tcPr>
          <w:p w14:paraId="083A3FAC" w14:textId="77777777" w:rsidR="006C616C" w:rsidRPr="00096D1E" w:rsidRDefault="006C616C" w:rsidP="00CC2E90">
            <w:pPr>
              <w:spacing w:before="60" w:after="60"/>
              <w:jc w:val="center"/>
              <w:rPr>
                <w:sz w:val="22"/>
                <w:szCs w:val="22"/>
              </w:rPr>
            </w:pPr>
          </w:p>
        </w:tc>
        <w:tc>
          <w:tcPr>
            <w:tcW w:w="0" w:type="auto"/>
            <w:shd w:val="clear" w:color="auto" w:fill="D9D9D9" w:themeFill="background1" w:themeFillShade="D9"/>
          </w:tcPr>
          <w:p w14:paraId="3DA96F05" w14:textId="77777777" w:rsidR="006C616C" w:rsidRPr="00096D1E" w:rsidRDefault="006C616C" w:rsidP="00CC2E90">
            <w:pPr>
              <w:spacing w:before="60" w:after="60"/>
              <w:jc w:val="center"/>
              <w:rPr>
                <w:sz w:val="22"/>
                <w:szCs w:val="22"/>
              </w:rPr>
            </w:pPr>
          </w:p>
        </w:tc>
      </w:tr>
      <w:tr w:rsidR="006C616C" w:rsidRPr="00096D1E" w14:paraId="20E4A934" w14:textId="77777777" w:rsidTr="00CC2E90">
        <w:tc>
          <w:tcPr>
            <w:tcW w:w="0" w:type="auto"/>
          </w:tcPr>
          <w:p w14:paraId="4343D7AC" w14:textId="77777777" w:rsidR="006C616C" w:rsidRPr="00096D1E" w:rsidRDefault="006C616C" w:rsidP="00CC2E90">
            <w:pPr>
              <w:spacing w:before="60" w:after="60"/>
              <w:ind w:left="330"/>
              <w:rPr>
                <w:sz w:val="22"/>
                <w:szCs w:val="22"/>
              </w:rPr>
            </w:pPr>
            <w:r w:rsidRPr="00096D1E">
              <w:rPr>
                <w:sz w:val="22"/>
                <w:szCs w:val="22"/>
              </w:rPr>
              <w:t>Acetaldehyde</w:t>
            </w:r>
          </w:p>
        </w:tc>
        <w:tc>
          <w:tcPr>
            <w:tcW w:w="0" w:type="auto"/>
          </w:tcPr>
          <w:p w14:paraId="1CB5BD46" w14:textId="77777777" w:rsidR="006C616C" w:rsidRPr="00096D1E" w:rsidRDefault="006C616C" w:rsidP="00CC2E90">
            <w:pPr>
              <w:spacing w:before="60" w:after="60"/>
              <w:jc w:val="center"/>
              <w:rPr>
                <w:sz w:val="22"/>
                <w:szCs w:val="22"/>
              </w:rPr>
            </w:pPr>
            <w:r w:rsidRPr="00096D1E">
              <w:rPr>
                <w:sz w:val="22"/>
                <w:szCs w:val="22"/>
              </w:rPr>
              <w:t>3.50</w:t>
            </w:r>
          </w:p>
        </w:tc>
        <w:tc>
          <w:tcPr>
            <w:tcW w:w="0" w:type="auto"/>
          </w:tcPr>
          <w:p w14:paraId="032AED77" w14:textId="77777777" w:rsidR="006C616C" w:rsidRPr="00096D1E" w:rsidRDefault="006C616C" w:rsidP="00CC2E90">
            <w:pPr>
              <w:spacing w:before="60" w:after="60"/>
              <w:jc w:val="center"/>
              <w:rPr>
                <w:sz w:val="22"/>
                <w:szCs w:val="22"/>
              </w:rPr>
            </w:pPr>
            <w:r w:rsidRPr="00096D1E">
              <w:rPr>
                <w:sz w:val="22"/>
                <w:szCs w:val="22"/>
              </w:rPr>
              <w:t>4.28</w:t>
            </w:r>
          </w:p>
        </w:tc>
      </w:tr>
      <w:tr w:rsidR="006C616C" w:rsidRPr="00096D1E" w14:paraId="567143CD" w14:textId="77777777" w:rsidTr="00CC2E90">
        <w:tc>
          <w:tcPr>
            <w:tcW w:w="0" w:type="auto"/>
          </w:tcPr>
          <w:p w14:paraId="7F3BE17E" w14:textId="77777777" w:rsidR="006C616C" w:rsidRPr="00096D1E" w:rsidRDefault="006C616C" w:rsidP="00CC2E90">
            <w:pPr>
              <w:spacing w:before="60" w:after="60"/>
              <w:ind w:left="330"/>
              <w:rPr>
                <w:sz w:val="22"/>
                <w:szCs w:val="22"/>
              </w:rPr>
            </w:pPr>
            <w:r w:rsidRPr="00096D1E">
              <w:rPr>
                <w:sz w:val="22"/>
                <w:szCs w:val="22"/>
              </w:rPr>
              <w:t>Acrolein</w:t>
            </w:r>
          </w:p>
        </w:tc>
        <w:tc>
          <w:tcPr>
            <w:tcW w:w="0" w:type="auto"/>
          </w:tcPr>
          <w:p w14:paraId="3746990F" w14:textId="77777777" w:rsidR="006C616C" w:rsidRPr="00096D1E" w:rsidRDefault="006C616C" w:rsidP="00CC2E90">
            <w:pPr>
              <w:spacing w:before="60" w:after="60"/>
              <w:jc w:val="center"/>
              <w:rPr>
                <w:sz w:val="22"/>
                <w:szCs w:val="22"/>
              </w:rPr>
            </w:pPr>
            <w:r w:rsidRPr="00096D1E">
              <w:rPr>
                <w:sz w:val="22"/>
                <w:szCs w:val="22"/>
              </w:rPr>
              <w:t>2.16</w:t>
            </w:r>
          </w:p>
        </w:tc>
        <w:tc>
          <w:tcPr>
            <w:tcW w:w="0" w:type="auto"/>
          </w:tcPr>
          <w:p w14:paraId="2A6A98B6" w14:textId="77777777" w:rsidR="006C616C" w:rsidRPr="00096D1E" w:rsidRDefault="006C616C" w:rsidP="00CC2E90">
            <w:pPr>
              <w:spacing w:before="60" w:after="60"/>
              <w:jc w:val="center"/>
              <w:rPr>
                <w:sz w:val="22"/>
                <w:szCs w:val="22"/>
              </w:rPr>
            </w:pPr>
            <w:r w:rsidRPr="00096D1E">
              <w:rPr>
                <w:sz w:val="22"/>
                <w:szCs w:val="22"/>
              </w:rPr>
              <w:t>2.63</w:t>
            </w:r>
          </w:p>
        </w:tc>
      </w:tr>
      <w:tr w:rsidR="006C616C" w:rsidRPr="00096D1E" w14:paraId="475E6288" w14:textId="77777777" w:rsidTr="00CC2E90">
        <w:tc>
          <w:tcPr>
            <w:tcW w:w="0" w:type="auto"/>
          </w:tcPr>
          <w:p w14:paraId="5242E677" w14:textId="77777777" w:rsidR="006C616C" w:rsidRPr="00096D1E" w:rsidRDefault="006C616C" w:rsidP="00CC2E90">
            <w:pPr>
              <w:spacing w:before="60" w:after="60"/>
              <w:ind w:left="330"/>
              <w:rPr>
                <w:sz w:val="22"/>
                <w:szCs w:val="22"/>
              </w:rPr>
            </w:pPr>
            <w:r w:rsidRPr="00096D1E">
              <w:rPr>
                <w:sz w:val="22"/>
                <w:szCs w:val="22"/>
              </w:rPr>
              <w:t>Formaldehyde</w:t>
            </w:r>
          </w:p>
        </w:tc>
        <w:tc>
          <w:tcPr>
            <w:tcW w:w="0" w:type="auto"/>
          </w:tcPr>
          <w:p w14:paraId="6B9038A5" w14:textId="77777777" w:rsidR="006C616C" w:rsidRPr="00096D1E" w:rsidRDefault="006C616C" w:rsidP="00CC2E90">
            <w:pPr>
              <w:spacing w:before="60" w:after="60"/>
              <w:jc w:val="center"/>
              <w:rPr>
                <w:sz w:val="22"/>
                <w:szCs w:val="22"/>
              </w:rPr>
            </w:pPr>
            <w:r w:rsidRPr="00096D1E">
              <w:rPr>
                <w:sz w:val="22"/>
                <w:szCs w:val="22"/>
              </w:rPr>
              <w:t>3.31</w:t>
            </w:r>
          </w:p>
        </w:tc>
        <w:tc>
          <w:tcPr>
            <w:tcW w:w="0" w:type="auto"/>
          </w:tcPr>
          <w:p w14:paraId="16DA14D8" w14:textId="77777777" w:rsidR="006C616C" w:rsidRPr="00096D1E" w:rsidRDefault="006C616C" w:rsidP="00CC2E90">
            <w:pPr>
              <w:spacing w:before="60" w:after="60"/>
              <w:jc w:val="center"/>
              <w:rPr>
                <w:sz w:val="22"/>
                <w:szCs w:val="22"/>
              </w:rPr>
            </w:pPr>
            <w:r w:rsidRPr="00096D1E">
              <w:rPr>
                <w:sz w:val="22"/>
                <w:szCs w:val="22"/>
              </w:rPr>
              <w:t>5.72</w:t>
            </w:r>
          </w:p>
        </w:tc>
      </w:tr>
      <w:tr w:rsidR="006C616C" w:rsidRPr="00096D1E" w14:paraId="19BA2D43" w14:textId="77777777" w:rsidTr="00CC2E90">
        <w:tc>
          <w:tcPr>
            <w:tcW w:w="0" w:type="auto"/>
            <w:tcBorders>
              <w:bottom w:val="double" w:sz="4" w:space="0" w:color="auto"/>
            </w:tcBorders>
          </w:tcPr>
          <w:p w14:paraId="0AF6E0DD" w14:textId="77777777" w:rsidR="006C616C" w:rsidRPr="00096D1E" w:rsidRDefault="006C616C" w:rsidP="00CC2E90">
            <w:pPr>
              <w:spacing w:before="60" w:after="60"/>
              <w:ind w:left="330"/>
              <w:rPr>
                <w:sz w:val="22"/>
                <w:szCs w:val="22"/>
              </w:rPr>
            </w:pPr>
            <w:r w:rsidRPr="00096D1E">
              <w:rPr>
                <w:sz w:val="22"/>
                <w:szCs w:val="22"/>
              </w:rPr>
              <w:t>Methanol</w:t>
            </w:r>
          </w:p>
        </w:tc>
        <w:tc>
          <w:tcPr>
            <w:tcW w:w="0" w:type="auto"/>
            <w:tcBorders>
              <w:bottom w:val="double" w:sz="4" w:space="0" w:color="auto"/>
            </w:tcBorders>
          </w:tcPr>
          <w:p w14:paraId="3C1D2F83" w14:textId="77777777" w:rsidR="006C616C" w:rsidRPr="00096D1E" w:rsidRDefault="006C616C" w:rsidP="00CC2E90">
            <w:pPr>
              <w:spacing w:before="60" w:after="60"/>
              <w:jc w:val="center"/>
              <w:rPr>
                <w:sz w:val="22"/>
                <w:szCs w:val="22"/>
              </w:rPr>
            </w:pPr>
            <w:r w:rsidRPr="00096D1E">
              <w:rPr>
                <w:sz w:val="22"/>
                <w:szCs w:val="22"/>
              </w:rPr>
              <w:t>1.05</w:t>
            </w:r>
          </w:p>
        </w:tc>
        <w:tc>
          <w:tcPr>
            <w:tcW w:w="0" w:type="auto"/>
            <w:tcBorders>
              <w:bottom w:val="double" w:sz="4" w:space="0" w:color="auto"/>
            </w:tcBorders>
          </w:tcPr>
          <w:p w14:paraId="46B49B64" w14:textId="77777777" w:rsidR="006C616C" w:rsidRPr="00096D1E" w:rsidRDefault="006C616C" w:rsidP="00CC2E90">
            <w:pPr>
              <w:spacing w:before="60" w:after="60"/>
              <w:jc w:val="center"/>
              <w:rPr>
                <w:sz w:val="22"/>
                <w:szCs w:val="22"/>
              </w:rPr>
            </w:pPr>
            <w:r w:rsidRPr="00096D1E">
              <w:rPr>
                <w:sz w:val="22"/>
                <w:szCs w:val="22"/>
              </w:rPr>
              <w:t>1.29</w:t>
            </w:r>
          </w:p>
        </w:tc>
      </w:tr>
    </w:tbl>
    <w:p w14:paraId="1C37AB7D" w14:textId="7FDC6EC4" w:rsidR="009733EB" w:rsidRPr="006A52EB" w:rsidRDefault="00ED2C87" w:rsidP="00104CE2">
      <w:pPr>
        <w:jc w:val="both"/>
        <w:rPr>
          <w:szCs w:val="24"/>
        </w:rPr>
      </w:pPr>
      <w:r w:rsidRPr="006A52EB">
        <w:rPr>
          <w:szCs w:val="24"/>
          <w:vertAlign w:val="superscript"/>
        </w:rPr>
        <w:t>1</w:t>
      </w:r>
      <w:r w:rsidRPr="006A52EB">
        <w:rPr>
          <w:szCs w:val="24"/>
        </w:rPr>
        <w:t xml:space="preserve"> The PTE emissions reflect any emission limits or enforceable restrictions included in the </w:t>
      </w:r>
      <w:r w:rsidR="00746FE5">
        <w:rPr>
          <w:szCs w:val="24"/>
        </w:rPr>
        <w:t xml:space="preserve">current SMOP and </w:t>
      </w:r>
      <w:r w:rsidRPr="006A52EB">
        <w:rPr>
          <w:szCs w:val="24"/>
        </w:rPr>
        <w:t xml:space="preserve">proposed </w:t>
      </w:r>
      <w:r w:rsidR="00746FE5">
        <w:rPr>
          <w:szCs w:val="24"/>
        </w:rPr>
        <w:t>TVOP</w:t>
      </w:r>
      <w:r w:rsidRPr="006A52EB">
        <w:rPr>
          <w:szCs w:val="24"/>
        </w:rPr>
        <w:t>.</w:t>
      </w:r>
    </w:p>
    <w:p w14:paraId="1EBAA8CA" w14:textId="77777777" w:rsidR="00BA3BCF" w:rsidRDefault="00BA3BCF" w:rsidP="00104CE2">
      <w:pPr>
        <w:jc w:val="both"/>
        <w:rPr>
          <w:sz w:val="24"/>
          <w:szCs w:val="24"/>
        </w:rPr>
      </w:pPr>
    </w:p>
    <w:p w14:paraId="79EA00B5" w14:textId="77777777" w:rsidR="00BA3BCF" w:rsidRDefault="00BA3BCF" w:rsidP="0083178E">
      <w:pPr>
        <w:keepNext/>
        <w:spacing w:after="120"/>
        <w:jc w:val="both"/>
        <w:rPr>
          <w:sz w:val="24"/>
          <w:szCs w:val="24"/>
          <w:u w:val="single"/>
        </w:rPr>
      </w:pPr>
      <w:r w:rsidRPr="00AD7559">
        <w:rPr>
          <w:sz w:val="24"/>
          <w:szCs w:val="24"/>
          <w:u w:val="single"/>
        </w:rPr>
        <w:lastRenderedPageBreak/>
        <w:t>PREVENTION OF SIGNIFICANT DETERIORATION (PSD) APPLICABILITY</w:t>
      </w:r>
    </w:p>
    <w:p w14:paraId="212A09DB" w14:textId="788ED566" w:rsidR="00BA3BCF" w:rsidRPr="004F4873" w:rsidRDefault="00D64777" w:rsidP="0083178E">
      <w:pPr>
        <w:keepNext/>
        <w:jc w:val="both"/>
        <w:rPr>
          <w:sz w:val="24"/>
          <w:szCs w:val="24"/>
        </w:rPr>
      </w:pPr>
      <w:r>
        <w:rPr>
          <w:sz w:val="24"/>
          <w:szCs w:val="24"/>
        </w:rPr>
        <w:t>MGS</w:t>
      </w:r>
      <w:r w:rsidR="00BA3BCF" w:rsidRPr="004F4873">
        <w:rPr>
          <w:sz w:val="24"/>
          <w:szCs w:val="24"/>
        </w:rPr>
        <w:t xml:space="preserve"> </w:t>
      </w:r>
      <w:r w:rsidR="004F4873">
        <w:rPr>
          <w:sz w:val="24"/>
          <w:szCs w:val="24"/>
        </w:rPr>
        <w:t>is not</w:t>
      </w:r>
      <w:r w:rsidR="00BA3BCF" w:rsidRPr="004F4873">
        <w:rPr>
          <w:sz w:val="24"/>
          <w:szCs w:val="24"/>
        </w:rPr>
        <w:t xml:space="preserve"> one of the 28 categorical facilities listed i</w:t>
      </w:r>
      <w:r w:rsidR="00EA6AF2" w:rsidRPr="004F4873">
        <w:rPr>
          <w:sz w:val="24"/>
          <w:szCs w:val="24"/>
        </w:rPr>
        <w:t>n 40 CFR 52.21(b)(1)(i)(a</w:t>
      </w:r>
      <w:r w:rsidR="00BA3BCF" w:rsidRPr="004F4873">
        <w:rPr>
          <w:sz w:val="24"/>
          <w:szCs w:val="24"/>
        </w:rPr>
        <w:t xml:space="preserve">); therefore, the PSD threshold for a major source is </w:t>
      </w:r>
      <w:r w:rsidR="004F4873">
        <w:rPr>
          <w:sz w:val="24"/>
          <w:szCs w:val="24"/>
        </w:rPr>
        <w:t>250</w:t>
      </w:r>
      <w:r w:rsidR="00BA3BCF" w:rsidRPr="004F4873">
        <w:rPr>
          <w:sz w:val="24"/>
          <w:szCs w:val="24"/>
        </w:rPr>
        <w:t xml:space="preserve"> tpy. </w:t>
      </w:r>
      <w:r w:rsidR="00E039A8">
        <w:rPr>
          <w:sz w:val="24"/>
          <w:szCs w:val="24"/>
        </w:rPr>
        <w:t>The</w:t>
      </w:r>
      <w:r w:rsidR="00B76CB3">
        <w:rPr>
          <w:sz w:val="24"/>
          <w:szCs w:val="24"/>
        </w:rPr>
        <w:t xml:space="preserve"> facility</w:t>
      </w:r>
      <w:r w:rsidR="0088566F">
        <w:rPr>
          <w:sz w:val="24"/>
          <w:szCs w:val="24"/>
        </w:rPr>
        <w:t xml:space="preserve"> is currently a moderate stationary source, having </w:t>
      </w:r>
      <w:r w:rsidR="00AF7F48">
        <w:rPr>
          <w:sz w:val="24"/>
          <w:szCs w:val="24"/>
        </w:rPr>
        <w:t>taken restrictions to control emissions of CO</w:t>
      </w:r>
      <w:r w:rsidR="005B0719">
        <w:rPr>
          <w:sz w:val="24"/>
          <w:szCs w:val="24"/>
        </w:rPr>
        <w:t xml:space="preserve">. Upon addition of the two compressor engines, Monroe Gas will continue </w:t>
      </w:r>
      <w:r w:rsidR="00022CB1">
        <w:rPr>
          <w:sz w:val="24"/>
          <w:szCs w:val="24"/>
        </w:rPr>
        <w:t xml:space="preserve">to reduce CO below 250 tpy </w:t>
      </w:r>
      <w:r w:rsidR="00ED452E">
        <w:rPr>
          <w:sz w:val="24"/>
          <w:szCs w:val="24"/>
        </w:rPr>
        <w:t>using</w:t>
      </w:r>
      <w:r w:rsidR="00022CB1">
        <w:rPr>
          <w:sz w:val="24"/>
          <w:szCs w:val="24"/>
        </w:rPr>
        <w:t xml:space="preserve"> </w:t>
      </w:r>
      <w:r w:rsidR="00ED452E">
        <w:rPr>
          <w:sz w:val="24"/>
          <w:szCs w:val="24"/>
        </w:rPr>
        <w:t xml:space="preserve">an </w:t>
      </w:r>
      <w:r w:rsidR="00022CB1">
        <w:rPr>
          <w:sz w:val="24"/>
          <w:szCs w:val="24"/>
        </w:rPr>
        <w:t xml:space="preserve">oxidation catalyst on </w:t>
      </w:r>
      <w:r>
        <w:rPr>
          <w:sz w:val="24"/>
          <w:szCs w:val="24"/>
        </w:rPr>
        <w:t>all</w:t>
      </w:r>
      <w:r w:rsidR="00022CB1">
        <w:rPr>
          <w:sz w:val="24"/>
          <w:szCs w:val="24"/>
        </w:rPr>
        <w:t xml:space="preserve">  compressor engines. Additionally, </w:t>
      </w:r>
      <w:r w:rsidR="009E3C18" w:rsidRPr="004F4873">
        <w:rPr>
          <w:sz w:val="24"/>
          <w:szCs w:val="24"/>
        </w:rPr>
        <w:t xml:space="preserve">the potential to emit </w:t>
      </w:r>
      <w:r w:rsidR="00690371">
        <w:rPr>
          <w:sz w:val="24"/>
          <w:szCs w:val="24"/>
        </w:rPr>
        <w:t>NO</w:t>
      </w:r>
      <w:r w:rsidR="00690371">
        <w:rPr>
          <w:sz w:val="24"/>
          <w:szCs w:val="24"/>
          <w:vertAlign w:val="subscript"/>
        </w:rPr>
        <w:t>x</w:t>
      </w:r>
      <w:r w:rsidR="00022CB1">
        <w:rPr>
          <w:sz w:val="24"/>
          <w:szCs w:val="24"/>
        </w:rPr>
        <w:t xml:space="preserve"> will </w:t>
      </w:r>
      <w:r w:rsidR="004125E3">
        <w:rPr>
          <w:sz w:val="24"/>
          <w:szCs w:val="24"/>
        </w:rPr>
        <w:t xml:space="preserve">be limited to the </w:t>
      </w:r>
      <w:r w:rsidR="004E03BB">
        <w:rPr>
          <w:sz w:val="24"/>
          <w:szCs w:val="24"/>
        </w:rPr>
        <w:t>vendor’s</w:t>
      </w:r>
      <w:r w:rsidR="004125E3">
        <w:rPr>
          <w:sz w:val="24"/>
          <w:szCs w:val="24"/>
        </w:rPr>
        <w:t xml:space="preserve"> guaranteed rate of </w:t>
      </w:r>
      <w:r w:rsidR="009F087A">
        <w:rPr>
          <w:sz w:val="24"/>
          <w:szCs w:val="24"/>
        </w:rPr>
        <w:t>0.70 g/bhp-hr</w:t>
      </w:r>
      <w:r w:rsidR="0073245F">
        <w:rPr>
          <w:sz w:val="24"/>
          <w:szCs w:val="24"/>
        </w:rPr>
        <w:t xml:space="preserve"> for the existing engines and </w:t>
      </w:r>
      <w:r w:rsidR="00116BA2">
        <w:rPr>
          <w:sz w:val="24"/>
          <w:szCs w:val="24"/>
        </w:rPr>
        <w:t>1.0 g/bhp-hr for the two proposed engines</w:t>
      </w:r>
      <w:r w:rsidR="00017B72">
        <w:rPr>
          <w:sz w:val="24"/>
          <w:szCs w:val="24"/>
        </w:rPr>
        <w:t xml:space="preserve">, </w:t>
      </w:r>
      <w:r w:rsidR="00116BA2">
        <w:rPr>
          <w:sz w:val="24"/>
          <w:szCs w:val="24"/>
        </w:rPr>
        <w:t xml:space="preserve">which is </w:t>
      </w:r>
      <w:r w:rsidR="00017B72">
        <w:rPr>
          <w:sz w:val="24"/>
          <w:szCs w:val="24"/>
        </w:rPr>
        <w:t>below the 2.0 g/bhp-hr standard applicable to these engines under 40 CFR Part 60, Subpart JJJJ.</w:t>
      </w:r>
    </w:p>
    <w:p w14:paraId="745BCADC" w14:textId="77777777" w:rsidR="00BA3BCF" w:rsidRDefault="00BA3BCF" w:rsidP="00104CE2">
      <w:pPr>
        <w:jc w:val="both"/>
        <w:rPr>
          <w:color w:val="4F81BD" w:themeColor="accent1"/>
          <w:sz w:val="24"/>
          <w:szCs w:val="24"/>
        </w:rPr>
      </w:pPr>
    </w:p>
    <w:p w14:paraId="4B984520" w14:textId="067C8481" w:rsidR="00320D0F" w:rsidRPr="00B46FCF" w:rsidRDefault="00320D0F" w:rsidP="00320D0F">
      <w:pPr>
        <w:jc w:val="both"/>
        <w:rPr>
          <w:sz w:val="24"/>
          <w:szCs w:val="24"/>
        </w:rPr>
      </w:pPr>
      <w:r>
        <w:rPr>
          <w:sz w:val="24"/>
          <w:szCs w:val="24"/>
        </w:rPr>
        <w:t xml:space="preserve">The project to add two compressor engines was evaluated under the </w:t>
      </w:r>
      <w:r w:rsidR="001E298E">
        <w:rPr>
          <w:sz w:val="24"/>
          <w:szCs w:val="24"/>
        </w:rPr>
        <w:t xml:space="preserve">DEQ’s regulations in </w:t>
      </w:r>
      <w:r>
        <w:rPr>
          <w:sz w:val="24"/>
          <w:szCs w:val="24"/>
        </w:rPr>
        <w:t xml:space="preserve">11 Miss. Admin. Code Pt. 2, Ch. </w:t>
      </w:r>
      <w:r w:rsidR="001E298E">
        <w:rPr>
          <w:sz w:val="24"/>
          <w:szCs w:val="24"/>
        </w:rPr>
        <w:t>2</w:t>
      </w:r>
      <w:r>
        <w:rPr>
          <w:sz w:val="24"/>
          <w:szCs w:val="24"/>
        </w:rPr>
        <w:t xml:space="preserve">. As shown in the table below, the project is not considered a major modification since the </w:t>
      </w:r>
      <w:r w:rsidR="00F76B63">
        <w:rPr>
          <w:sz w:val="24"/>
          <w:szCs w:val="24"/>
        </w:rPr>
        <w:t>potential emissions changes</w:t>
      </w:r>
      <w:r>
        <w:rPr>
          <w:sz w:val="24"/>
          <w:szCs w:val="24"/>
        </w:rPr>
        <w:t xml:space="preserve"> do not exceed the </w:t>
      </w:r>
      <w:r w:rsidR="00B14D00">
        <w:rPr>
          <w:sz w:val="24"/>
          <w:szCs w:val="24"/>
        </w:rPr>
        <w:t>major source threshold of 250 tpy for any regulated NSR pollutant</w:t>
      </w:r>
      <w:r>
        <w:rPr>
          <w:sz w:val="24"/>
          <w:szCs w:val="24"/>
        </w:rPr>
        <w:t xml:space="preserve">. Additionally, the project meets the definition of a </w:t>
      </w:r>
      <w:r>
        <w:rPr>
          <w:i/>
          <w:iCs/>
          <w:sz w:val="24"/>
          <w:szCs w:val="24"/>
        </w:rPr>
        <w:t>de minimis NSR modification</w:t>
      </w:r>
      <w:r>
        <w:rPr>
          <w:sz w:val="24"/>
          <w:szCs w:val="24"/>
        </w:rPr>
        <w:t xml:space="preserve"> according to 11 Miss. Admin. Code Pt. 2, R. 2.1.C(5). and, therefore, is not required to obtain a permit to construct per 11 Miss. Admin. Code Pt. 2, R. 2.13.F.</w:t>
      </w:r>
      <w:r w:rsidR="00F76B63">
        <w:rPr>
          <w:sz w:val="24"/>
          <w:szCs w:val="24"/>
        </w:rPr>
        <w:t xml:space="preserve"> </w:t>
      </w:r>
    </w:p>
    <w:p w14:paraId="2BA0CD3F" w14:textId="77777777" w:rsidR="00320D0F" w:rsidRDefault="00320D0F" w:rsidP="00320D0F">
      <w:pPr>
        <w:jc w:val="both"/>
        <w:rPr>
          <w:sz w:val="24"/>
          <w:szCs w:val="24"/>
        </w:rPr>
      </w:pPr>
    </w:p>
    <w:tbl>
      <w:tblPr>
        <w:tblStyle w:val="TableGrid"/>
        <w:tblW w:w="673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14"/>
        <w:gridCol w:w="1890"/>
        <w:gridCol w:w="1611"/>
        <w:gridCol w:w="1620"/>
      </w:tblGrid>
      <w:tr w:rsidR="00320D0F" w:rsidRPr="003F0FA4" w14:paraId="6F57FF02" w14:textId="77777777" w:rsidTr="00721ED8">
        <w:trPr>
          <w:cantSplit/>
          <w:tblHeader/>
        </w:trPr>
        <w:tc>
          <w:tcPr>
            <w:tcW w:w="1614" w:type="dxa"/>
            <w:shd w:val="clear" w:color="auto" w:fill="D9D9D9" w:themeFill="background1" w:themeFillShade="D9"/>
            <w:vAlign w:val="center"/>
          </w:tcPr>
          <w:p w14:paraId="52EEB497" w14:textId="77777777" w:rsidR="00320D0F" w:rsidRPr="003F0FA4" w:rsidRDefault="00320D0F" w:rsidP="00B17941">
            <w:pPr>
              <w:keepNext/>
              <w:spacing w:before="60" w:after="60"/>
              <w:rPr>
                <w:sz w:val="22"/>
                <w:szCs w:val="22"/>
              </w:rPr>
            </w:pPr>
            <w:r>
              <w:rPr>
                <w:sz w:val="22"/>
                <w:szCs w:val="22"/>
              </w:rPr>
              <w:t xml:space="preserve">Regulated NSR </w:t>
            </w:r>
            <w:r w:rsidRPr="003F0FA4">
              <w:rPr>
                <w:sz w:val="22"/>
                <w:szCs w:val="22"/>
              </w:rPr>
              <w:t>Pollutant</w:t>
            </w:r>
          </w:p>
        </w:tc>
        <w:tc>
          <w:tcPr>
            <w:tcW w:w="1890" w:type="dxa"/>
            <w:shd w:val="clear" w:color="auto" w:fill="D9D9D9" w:themeFill="background1" w:themeFillShade="D9"/>
          </w:tcPr>
          <w:p w14:paraId="2A92E25E" w14:textId="77777777" w:rsidR="00320D0F" w:rsidRPr="003F0FA4" w:rsidRDefault="00320D0F" w:rsidP="00B17941">
            <w:pPr>
              <w:keepNext/>
              <w:spacing w:before="60" w:after="60"/>
              <w:jc w:val="center"/>
              <w:rPr>
                <w:sz w:val="22"/>
                <w:szCs w:val="22"/>
              </w:rPr>
            </w:pPr>
            <w:r>
              <w:rPr>
                <w:sz w:val="22"/>
                <w:szCs w:val="22"/>
              </w:rPr>
              <w:t>Project Emissions Change (tpy)</w:t>
            </w:r>
          </w:p>
        </w:tc>
        <w:tc>
          <w:tcPr>
            <w:tcW w:w="1611" w:type="dxa"/>
            <w:shd w:val="clear" w:color="auto" w:fill="D9D9D9" w:themeFill="background1" w:themeFillShade="D9"/>
          </w:tcPr>
          <w:p w14:paraId="6002FDFF" w14:textId="4FDD52A6" w:rsidR="00320D0F" w:rsidRPr="003F0FA4" w:rsidRDefault="006D384F" w:rsidP="00B17941">
            <w:pPr>
              <w:keepNext/>
              <w:spacing w:before="60" w:after="60"/>
              <w:jc w:val="center"/>
              <w:rPr>
                <w:sz w:val="22"/>
                <w:szCs w:val="22"/>
              </w:rPr>
            </w:pPr>
            <w:r>
              <w:rPr>
                <w:sz w:val="22"/>
                <w:szCs w:val="22"/>
              </w:rPr>
              <w:t>Major Source Threshold</w:t>
            </w:r>
            <w:r w:rsidR="00320D0F">
              <w:rPr>
                <w:sz w:val="22"/>
                <w:szCs w:val="22"/>
              </w:rPr>
              <w:t xml:space="preserve"> (tpy)</w:t>
            </w:r>
          </w:p>
        </w:tc>
        <w:tc>
          <w:tcPr>
            <w:tcW w:w="1620" w:type="dxa"/>
            <w:shd w:val="clear" w:color="auto" w:fill="D9D9D9" w:themeFill="background1" w:themeFillShade="D9"/>
          </w:tcPr>
          <w:p w14:paraId="6DD71546" w14:textId="77777777" w:rsidR="00320D0F" w:rsidRDefault="00320D0F" w:rsidP="00B17941">
            <w:pPr>
              <w:keepNext/>
              <w:spacing w:before="60" w:after="60"/>
              <w:jc w:val="center"/>
              <w:rPr>
                <w:sz w:val="22"/>
                <w:szCs w:val="22"/>
              </w:rPr>
            </w:pPr>
            <w:r>
              <w:rPr>
                <w:sz w:val="22"/>
                <w:szCs w:val="22"/>
              </w:rPr>
              <w:t>De Minimis Threshold (tpy)</w:t>
            </w:r>
          </w:p>
        </w:tc>
      </w:tr>
      <w:tr w:rsidR="00320D0F" w:rsidRPr="003F0FA4" w14:paraId="4DE62609" w14:textId="77777777" w:rsidTr="00721ED8">
        <w:trPr>
          <w:cantSplit/>
          <w:tblHeader/>
        </w:trPr>
        <w:tc>
          <w:tcPr>
            <w:tcW w:w="1614" w:type="dxa"/>
          </w:tcPr>
          <w:p w14:paraId="1DDEF52D" w14:textId="77777777" w:rsidR="00320D0F" w:rsidRPr="003F0FA4" w:rsidRDefault="00320D0F" w:rsidP="00B17941">
            <w:pPr>
              <w:spacing w:before="60" w:after="60"/>
              <w:rPr>
                <w:sz w:val="22"/>
                <w:szCs w:val="22"/>
              </w:rPr>
            </w:pPr>
            <w:r w:rsidRPr="003F0FA4">
              <w:rPr>
                <w:sz w:val="22"/>
                <w:szCs w:val="22"/>
              </w:rPr>
              <w:t>PM</w:t>
            </w:r>
          </w:p>
        </w:tc>
        <w:tc>
          <w:tcPr>
            <w:tcW w:w="1890" w:type="dxa"/>
          </w:tcPr>
          <w:p w14:paraId="0D708629" w14:textId="2BFB8DC0" w:rsidR="00320D0F" w:rsidRPr="003F0FA4" w:rsidRDefault="005F5167" w:rsidP="00B17941">
            <w:pPr>
              <w:spacing w:before="60" w:after="60"/>
              <w:jc w:val="center"/>
              <w:rPr>
                <w:sz w:val="22"/>
                <w:szCs w:val="22"/>
              </w:rPr>
            </w:pPr>
            <w:r>
              <w:rPr>
                <w:sz w:val="22"/>
                <w:szCs w:val="22"/>
              </w:rPr>
              <w:t>0.95</w:t>
            </w:r>
          </w:p>
        </w:tc>
        <w:tc>
          <w:tcPr>
            <w:tcW w:w="1611" w:type="dxa"/>
          </w:tcPr>
          <w:p w14:paraId="30D778F6" w14:textId="2D2583C1" w:rsidR="00320D0F" w:rsidRPr="003F0FA4" w:rsidRDefault="00320D0F" w:rsidP="00B17941">
            <w:pPr>
              <w:spacing w:before="60" w:after="60"/>
              <w:jc w:val="center"/>
              <w:rPr>
                <w:sz w:val="22"/>
                <w:szCs w:val="22"/>
              </w:rPr>
            </w:pPr>
            <w:r>
              <w:rPr>
                <w:sz w:val="22"/>
                <w:szCs w:val="22"/>
              </w:rPr>
              <w:t>25</w:t>
            </w:r>
            <w:r w:rsidR="006D384F">
              <w:rPr>
                <w:sz w:val="22"/>
                <w:szCs w:val="22"/>
              </w:rPr>
              <w:t>0</w:t>
            </w:r>
          </w:p>
        </w:tc>
        <w:tc>
          <w:tcPr>
            <w:tcW w:w="1620" w:type="dxa"/>
          </w:tcPr>
          <w:p w14:paraId="55483355" w14:textId="5D4A97F6" w:rsidR="00320D0F" w:rsidRDefault="006D384F" w:rsidP="00B17941">
            <w:pPr>
              <w:spacing w:before="60" w:after="60"/>
              <w:jc w:val="center"/>
              <w:rPr>
                <w:sz w:val="22"/>
                <w:szCs w:val="22"/>
              </w:rPr>
            </w:pPr>
            <w:r>
              <w:rPr>
                <w:sz w:val="22"/>
                <w:szCs w:val="22"/>
              </w:rPr>
              <w:t>187.5</w:t>
            </w:r>
          </w:p>
        </w:tc>
      </w:tr>
      <w:tr w:rsidR="006D384F" w:rsidRPr="003F0FA4" w14:paraId="48A27AD5" w14:textId="77777777" w:rsidTr="00721ED8">
        <w:trPr>
          <w:cantSplit/>
          <w:tblHeader/>
        </w:trPr>
        <w:tc>
          <w:tcPr>
            <w:tcW w:w="1614" w:type="dxa"/>
          </w:tcPr>
          <w:p w14:paraId="114DFF2A" w14:textId="77777777" w:rsidR="006D384F" w:rsidRPr="003F0FA4" w:rsidRDefault="006D384F" w:rsidP="006D384F">
            <w:pPr>
              <w:spacing w:before="60" w:after="60"/>
              <w:rPr>
                <w:sz w:val="22"/>
                <w:szCs w:val="22"/>
              </w:rPr>
            </w:pPr>
            <w:r w:rsidRPr="003F0FA4">
              <w:rPr>
                <w:sz w:val="22"/>
                <w:szCs w:val="22"/>
              </w:rPr>
              <w:t>PM</w:t>
            </w:r>
            <w:r w:rsidRPr="003F0FA4">
              <w:rPr>
                <w:sz w:val="22"/>
                <w:szCs w:val="22"/>
                <w:vertAlign w:val="subscript"/>
              </w:rPr>
              <w:t>10</w:t>
            </w:r>
          </w:p>
        </w:tc>
        <w:tc>
          <w:tcPr>
            <w:tcW w:w="1890" w:type="dxa"/>
          </w:tcPr>
          <w:p w14:paraId="7842A434" w14:textId="3937B1ED" w:rsidR="006D384F" w:rsidRPr="003F0FA4" w:rsidRDefault="005F5167" w:rsidP="006D384F">
            <w:pPr>
              <w:spacing w:before="60" w:after="60"/>
              <w:jc w:val="center"/>
              <w:rPr>
                <w:sz w:val="22"/>
                <w:szCs w:val="22"/>
              </w:rPr>
            </w:pPr>
            <w:r>
              <w:rPr>
                <w:sz w:val="22"/>
                <w:szCs w:val="22"/>
              </w:rPr>
              <w:t>0.95</w:t>
            </w:r>
          </w:p>
        </w:tc>
        <w:tc>
          <w:tcPr>
            <w:tcW w:w="1611" w:type="dxa"/>
          </w:tcPr>
          <w:p w14:paraId="2FA256B4" w14:textId="0238D237" w:rsidR="006D384F" w:rsidRPr="003F0FA4" w:rsidRDefault="006D384F" w:rsidP="006D384F">
            <w:pPr>
              <w:spacing w:before="60" w:after="60"/>
              <w:jc w:val="center"/>
              <w:rPr>
                <w:sz w:val="22"/>
                <w:szCs w:val="22"/>
              </w:rPr>
            </w:pPr>
            <w:r w:rsidRPr="001B4377">
              <w:rPr>
                <w:sz w:val="22"/>
                <w:szCs w:val="22"/>
              </w:rPr>
              <w:t>250</w:t>
            </w:r>
          </w:p>
        </w:tc>
        <w:tc>
          <w:tcPr>
            <w:tcW w:w="1620" w:type="dxa"/>
          </w:tcPr>
          <w:p w14:paraId="01E4FBF4" w14:textId="6514E2E1" w:rsidR="006D384F" w:rsidRDefault="006D384F" w:rsidP="006D384F">
            <w:pPr>
              <w:spacing w:before="60" w:after="60"/>
              <w:jc w:val="center"/>
              <w:rPr>
                <w:sz w:val="22"/>
                <w:szCs w:val="22"/>
              </w:rPr>
            </w:pPr>
            <w:r w:rsidRPr="009162BC">
              <w:rPr>
                <w:sz w:val="22"/>
                <w:szCs w:val="22"/>
              </w:rPr>
              <w:t>187.5</w:t>
            </w:r>
          </w:p>
        </w:tc>
      </w:tr>
      <w:tr w:rsidR="006D384F" w:rsidRPr="003F0FA4" w14:paraId="5A57A964" w14:textId="77777777" w:rsidTr="00721ED8">
        <w:trPr>
          <w:cantSplit/>
          <w:tblHeader/>
        </w:trPr>
        <w:tc>
          <w:tcPr>
            <w:tcW w:w="1614" w:type="dxa"/>
          </w:tcPr>
          <w:p w14:paraId="1C4F2A41" w14:textId="77777777" w:rsidR="006D384F" w:rsidRPr="003F0FA4" w:rsidRDefault="006D384F" w:rsidP="006D384F">
            <w:pPr>
              <w:spacing w:before="60" w:after="60"/>
              <w:rPr>
                <w:sz w:val="22"/>
                <w:szCs w:val="22"/>
                <w:vertAlign w:val="subscript"/>
              </w:rPr>
            </w:pPr>
            <w:r w:rsidRPr="003F0FA4">
              <w:rPr>
                <w:sz w:val="22"/>
                <w:szCs w:val="22"/>
              </w:rPr>
              <w:t>PM</w:t>
            </w:r>
            <w:r w:rsidRPr="003F0FA4">
              <w:rPr>
                <w:sz w:val="22"/>
                <w:szCs w:val="22"/>
                <w:vertAlign w:val="subscript"/>
              </w:rPr>
              <w:t>2.5</w:t>
            </w:r>
          </w:p>
        </w:tc>
        <w:tc>
          <w:tcPr>
            <w:tcW w:w="1890" w:type="dxa"/>
          </w:tcPr>
          <w:p w14:paraId="2414C72C" w14:textId="1E51AB61" w:rsidR="006D384F" w:rsidRPr="003F0FA4" w:rsidRDefault="005F5167" w:rsidP="006D384F">
            <w:pPr>
              <w:spacing w:before="60" w:after="60"/>
              <w:jc w:val="center"/>
              <w:rPr>
                <w:sz w:val="22"/>
                <w:szCs w:val="22"/>
              </w:rPr>
            </w:pPr>
            <w:r>
              <w:rPr>
                <w:sz w:val="22"/>
                <w:szCs w:val="22"/>
              </w:rPr>
              <w:t>0.95</w:t>
            </w:r>
          </w:p>
        </w:tc>
        <w:tc>
          <w:tcPr>
            <w:tcW w:w="1611" w:type="dxa"/>
          </w:tcPr>
          <w:p w14:paraId="4C29A85E" w14:textId="6C3B1F47" w:rsidR="006D384F" w:rsidRPr="003F0FA4" w:rsidRDefault="006D384F" w:rsidP="006D384F">
            <w:pPr>
              <w:spacing w:before="60" w:after="60"/>
              <w:jc w:val="center"/>
              <w:rPr>
                <w:sz w:val="22"/>
                <w:szCs w:val="22"/>
              </w:rPr>
            </w:pPr>
            <w:r w:rsidRPr="001B4377">
              <w:rPr>
                <w:sz w:val="22"/>
                <w:szCs w:val="22"/>
              </w:rPr>
              <w:t>250</w:t>
            </w:r>
          </w:p>
        </w:tc>
        <w:tc>
          <w:tcPr>
            <w:tcW w:w="1620" w:type="dxa"/>
          </w:tcPr>
          <w:p w14:paraId="752CFFA1" w14:textId="4E68152F" w:rsidR="006D384F" w:rsidRDefault="006D384F" w:rsidP="006D384F">
            <w:pPr>
              <w:spacing w:before="60" w:after="60"/>
              <w:jc w:val="center"/>
              <w:rPr>
                <w:sz w:val="22"/>
                <w:szCs w:val="22"/>
              </w:rPr>
            </w:pPr>
            <w:r w:rsidRPr="009162BC">
              <w:rPr>
                <w:sz w:val="22"/>
                <w:szCs w:val="22"/>
              </w:rPr>
              <w:t>187.5</w:t>
            </w:r>
          </w:p>
        </w:tc>
      </w:tr>
      <w:tr w:rsidR="006D384F" w:rsidRPr="003F0FA4" w14:paraId="7FF7337C" w14:textId="77777777" w:rsidTr="00721ED8">
        <w:trPr>
          <w:cantSplit/>
          <w:tblHeader/>
        </w:trPr>
        <w:tc>
          <w:tcPr>
            <w:tcW w:w="1614" w:type="dxa"/>
          </w:tcPr>
          <w:p w14:paraId="700A3C5D" w14:textId="77777777" w:rsidR="006D384F" w:rsidRPr="003F0FA4" w:rsidRDefault="006D384F" w:rsidP="006D384F">
            <w:pPr>
              <w:spacing w:before="60" w:after="60"/>
              <w:rPr>
                <w:sz w:val="22"/>
                <w:szCs w:val="22"/>
                <w:vertAlign w:val="subscript"/>
              </w:rPr>
            </w:pPr>
            <w:r>
              <w:rPr>
                <w:sz w:val="22"/>
                <w:szCs w:val="22"/>
              </w:rPr>
              <w:t>SO</w:t>
            </w:r>
            <w:r>
              <w:rPr>
                <w:sz w:val="22"/>
                <w:szCs w:val="22"/>
                <w:vertAlign w:val="subscript"/>
              </w:rPr>
              <w:t>2</w:t>
            </w:r>
          </w:p>
        </w:tc>
        <w:tc>
          <w:tcPr>
            <w:tcW w:w="1890" w:type="dxa"/>
          </w:tcPr>
          <w:p w14:paraId="53BAB039" w14:textId="6991DCEF" w:rsidR="006D384F" w:rsidRPr="003F0FA4" w:rsidRDefault="005F5167" w:rsidP="006D384F">
            <w:pPr>
              <w:spacing w:before="60" w:after="60"/>
              <w:jc w:val="center"/>
              <w:rPr>
                <w:sz w:val="22"/>
                <w:szCs w:val="22"/>
              </w:rPr>
            </w:pPr>
            <w:r>
              <w:rPr>
                <w:sz w:val="22"/>
                <w:szCs w:val="22"/>
              </w:rPr>
              <w:t>0.66</w:t>
            </w:r>
          </w:p>
        </w:tc>
        <w:tc>
          <w:tcPr>
            <w:tcW w:w="1611" w:type="dxa"/>
          </w:tcPr>
          <w:p w14:paraId="3C075F09" w14:textId="33DF921D" w:rsidR="006D384F" w:rsidRPr="003F0FA4" w:rsidRDefault="006D384F" w:rsidP="006D384F">
            <w:pPr>
              <w:spacing w:before="60" w:after="60"/>
              <w:jc w:val="center"/>
              <w:rPr>
                <w:sz w:val="22"/>
                <w:szCs w:val="22"/>
              </w:rPr>
            </w:pPr>
            <w:r w:rsidRPr="001B4377">
              <w:rPr>
                <w:sz w:val="22"/>
                <w:szCs w:val="22"/>
              </w:rPr>
              <w:t>250</w:t>
            </w:r>
          </w:p>
        </w:tc>
        <w:tc>
          <w:tcPr>
            <w:tcW w:w="1620" w:type="dxa"/>
          </w:tcPr>
          <w:p w14:paraId="01D5BE6E" w14:textId="75E3060A" w:rsidR="006D384F" w:rsidRDefault="006D384F" w:rsidP="006D384F">
            <w:pPr>
              <w:spacing w:before="60" w:after="60"/>
              <w:jc w:val="center"/>
              <w:rPr>
                <w:sz w:val="22"/>
                <w:szCs w:val="22"/>
              </w:rPr>
            </w:pPr>
            <w:r w:rsidRPr="009162BC">
              <w:rPr>
                <w:sz w:val="22"/>
                <w:szCs w:val="22"/>
              </w:rPr>
              <w:t>187.5</w:t>
            </w:r>
          </w:p>
        </w:tc>
      </w:tr>
      <w:tr w:rsidR="006D384F" w:rsidRPr="003F0FA4" w14:paraId="400460A7" w14:textId="77777777" w:rsidTr="00721ED8">
        <w:trPr>
          <w:cantSplit/>
          <w:tblHeader/>
        </w:trPr>
        <w:tc>
          <w:tcPr>
            <w:tcW w:w="1614" w:type="dxa"/>
          </w:tcPr>
          <w:p w14:paraId="497F1EB9" w14:textId="77777777" w:rsidR="006D384F" w:rsidRPr="003F0FA4" w:rsidRDefault="006D384F" w:rsidP="006D384F">
            <w:pPr>
              <w:spacing w:before="60" w:after="60"/>
              <w:rPr>
                <w:sz w:val="22"/>
                <w:szCs w:val="22"/>
                <w:vertAlign w:val="subscript"/>
              </w:rPr>
            </w:pPr>
            <w:r>
              <w:rPr>
                <w:sz w:val="22"/>
                <w:szCs w:val="22"/>
              </w:rPr>
              <w:t>NO</w:t>
            </w:r>
            <w:r>
              <w:rPr>
                <w:sz w:val="22"/>
                <w:szCs w:val="22"/>
                <w:vertAlign w:val="subscript"/>
              </w:rPr>
              <w:t>x</w:t>
            </w:r>
          </w:p>
        </w:tc>
        <w:tc>
          <w:tcPr>
            <w:tcW w:w="1890" w:type="dxa"/>
          </w:tcPr>
          <w:p w14:paraId="2CCA87BC" w14:textId="31FB36CA" w:rsidR="006D384F" w:rsidRPr="003F0FA4" w:rsidRDefault="005F5167" w:rsidP="006D384F">
            <w:pPr>
              <w:spacing w:before="60" w:after="60"/>
              <w:jc w:val="center"/>
              <w:rPr>
                <w:sz w:val="22"/>
                <w:szCs w:val="22"/>
              </w:rPr>
            </w:pPr>
            <w:r>
              <w:rPr>
                <w:sz w:val="22"/>
                <w:szCs w:val="22"/>
              </w:rPr>
              <w:t>22.17</w:t>
            </w:r>
          </w:p>
        </w:tc>
        <w:tc>
          <w:tcPr>
            <w:tcW w:w="1611" w:type="dxa"/>
          </w:tcPr>
          <w:p w14:paraId="70C5F9AE" w14:textId="35959AFD" w:rsidR="006D384F" w:rsidRPr="003F0FA4" w:rsidRDefault="006D384F" w:rsidP="006D384F">
            <w:pPr>
              <w:spacing w:before="60" w:after="60"/>
              <w:jc w:val="center"/>
              <w:rPr>
                <w:sz w:val="22"/>
                <w:szCs w:val="22"/>
              </w:rPr>
            </w:pPr>
            <w:r w:rsidRPr="001B4377">
              <w:rPr>
                <w:sz w:val="22"/>
                <w:szCs w:val="22"/>
              </w:rPr>
              <w:t>250</w:t>
            </w:r>
          </w:p>
        </w:tc>
        <w:tc>
          <w:tcPr>
            <w:tcW w:w="1620" w:type="dxa"/>
          </w:tcPr>
          <w:p w14:paraId="760885DD" w14:textId="3C5D2C74" w:rsidR="006D384F" w:rsidRDefault="006D384F" w:rsidP="006D384F">
            <w:pPr>
              <w:spacing w:before="60" w:after="60"/>
              <w:jc w:val="center"/>
              <w:rPr>
                <w:sz w:val="22"/>
                <w:szCs w:val="22"/>
              </w:rPr>
            </w:pPr>
            <w:r w:rsidRPr="009162BC">
              <w:rPr>
                <w:sz w:val="22"/>
                <w:szCs w:val="22"/>
              </w:rPr>
              <w:t>187.5</w:t>
            </w:r>
          </w:p>
        </w:tc>
      </w:tr>
      <w:tr w:rsidR="006D384F" w:rsidRPr="003F0FA4" w14:paraId="724887EA" w14:textId="77777777" w:rsidTr="00721ED8">
        <w:trPr>
          <w:cantSplit/>
          <w:tblHeader/>
        </w:trPr>
        <w:tc>
          <w:tcPr>
            <w:tcW w:w="1614" w:type="dxa"/>
            <w:tcBorders>
              <w:bottom w:val="single" w:sz="4" w:space="0" w:color="auto"/>
            </w:tcBorders>
          </w:tcPr>
          <w:p w14:paraId="02FCB9C4" w14:textId="77777777" w:rsidR="006D384F" w:rsidRPr="003F0FA4" w:rsidRDefault="006D384F" w:rsidP="006D384F">
            <w:pPr>
              <w:spacing w:before="60" w:after="60"/>
              <w:rPr>
                <w:sz w:val="22"/>
                <w:szCs w:val="22"/>
              </w:rPr>
            </w:pPr>
            <w:r>
              <w:rPr>
                <w:sz w:val="22"/>
                <w:szCs w:val="22"/>
              </w:rPr>
              <w:t>CO</w:t>
            </w:r>
          </w:p>
        </w:tc>
        <w:tc>
          <w:tcPr>
            <w:tcW w:w="1890" w:type="dxa"/>
            <w:tcBorders>
              <w:bottom w:val="single" w:sz="4" w:space="0" w:color="auto"/>
            </w:tcBorders>
          </w:tcPr>
          <w:p w14:paraId="346F588A" w14:textId="54E7D1A5" w:rsidR="006D384F" w:rsidRPr="003F0FA4" w:rsidRDefault="0088717B" w:rsidP="006D384F">
            <w:pPr>
              <w:spacing w:before="60" w:after="60"/>
              <w:jc w:val="center"/>
              <w:rPr>
                <w:sz w:val="22"/>
                <w:szCs w:val="22"/>
              </w:rPr>
            </w:pPr>
            <w:r>
              <w:rPr>
                <w:sz w:val="22"/>
                <w:szCs w:val="22"/>
              </w:rPr>
              <w:t>4.01</w:t>
            </w:r>
          </w:p>
        </w:tc>
        <w:tc>
          <w:tcPr>
            <w:tcW w:w="1611" w:type="dxa"/>
            <w:tcBorders>
              <w:bottom w:val="single" w:sz="4" w:space="0" w:color="auto"/>
            </w:tcBorders>
          </w:tcPr>
          <w:p w14:paraId="2EA472CA" w14:textId="6D13E231" w:rsidR="006D384F" w:rsidRPr="003F0FA4" w:rsidRDefault="006D384F" w:rsidP="006D384F">
            <w:pPr>
              <w:spacing w:before="60" w:after="60"/>
              <w:jc w:val="center"/>
              <w:rPr>
                <w:sz w:val="22"/>
                <w:szCs w:val="22"/>
              </w:rPr>
            </w:pPr>
            <w:r w:rsidRPr="001B4377">
              <w:rPr>
                <w:sz w:val="22"/>
                <w:szCs w:val="22"/>
              </w:rPr>
              <w:t>250</w:t>
            </w:r>
          </w:p>
        </w:tc>
        <w:tc>
          <w:tcPr>
            <w:tcW w:w="1620" w:type="dxa"/>
            <w:tcBorders>
              <w:bottom w:val="single" w:sz="4" w:space="0" w:color="auto"/>
            </w:tcBorders>
          </w:tcPr>
          <w:p w14:paraId="75D472E4" w14:textId="73B613D0" w:rsidR="006D384F" w:rsidRDefault="006D384F" w:rsidP="006D384F">
            <w:pPr>
              <w:spacing w:before="60" w:after="60"/>
              <w:jc w:val="center"/>
              <w:rPr>
                <w:sz w:val="22"/>
                <w:szCs w:val="22"/>
              </w:rPr>
            </w:pPr>
            <w:r w:rsidRPr="009162BC">
              <w:rPr>
                <w:sz w:val="22"/>
                <w:szCs w:val="22"/>
              </w:rPr>
              <w:t>187.5</w:t>
            </w:r>
          </w:p>
        </w:tc>
      </w:tr>
      <w:tr w:rsidR="006D384F" w:rsidRPr="003F0FA4" w14:paraId="50D460FC" w14:textId="77777777" w:rsidTr="00721ED8">
        <w:trPr>
          <w:cantSplit/>
          <w:tblHeader/>
        </w:trPr>
        <w:tc>
          <w:tcPr>
            <w:tcW w:w="1614" w:type="dxa"/>
            <w:tcBorders>
              <w:top w:val="single" w:sz="4" w:space="0" w:color="auto"/>
              <w:bottom w:val="double" w:sz="4" w:space="0" w:color="auto"/>
            </w:tcBorders>
          </w:tcPr>
          <w:p w14:paraId="63931C35" w14:textId="77777777" w:rsidR="006D384F" w:rsidRPr="003F0FA4" w:rsidRDefault="006D384F" w:rsidP="006D384F">
            <w:pPr>
              <w:spacing w:before="60" w:after="60"/>
              <w:rPr>
                <w:sz w:val="22"/>
                <w:szCs w:val="22"/>
              </w:rPr>
            </w:pPr>
            <w:r>
              <w:rPr>
                <w:sz w:val="22"/>
                <w:szCs w:val="22"/>
              </w:rPr>
              <w:t>VOC</w:t>
            </w:r>
          </w:p>
        </w:tc>
        <w:tc>
          <w:tcPr>
            <w:tcW w:w="1890" w:type="dxa"/>
            <w:tcBorders>
              <w:top w:val="single" w:sz="4" w:space="0" w:color="auto"/>
              <w:bottom w:val="double" w:sz="4" w:space="0" w:color="auto"/>
            </w:tcBorders>
          </w:tcPr>
          <w:p w14:paraId="1DAE155E" w14:textId="0BD28806" w:rsidR="006D384F" w:rsidRPr="003F0FA4" w:rsidRDefault="0088717B" w:rsidP="006D384F">
            <w:pPr>
              <w:spacing w:before="60" w:after="60"/>
              <w:jc w:val="center"/>
              <w:rPr>
                <w:sz w:val="22"/>
                <w:szCs w:val="22"/>
              </w:rPr>
            </w:pPr>
            <w:r>
              <w:rPr>
                <w:sz w:val="22"/>
                <w:szCs w:val="22"/>
              </w:rPr>
              <w:t>18.24</w:t>
            </w:r>
          </w:p>
        </w:tc>
        <w:tc>
          <w:tcPr>
            <w:tcW w:w="1611" w:type="dxa"/>
            <w:tcBorders>
              <w:top w:val="single" w:sz="4" w:space="0" w:color="auto"/>
              <w:bottom w:val="double" w:sz="4" w:space="0" w:color="auto"/>
            </w:tcBorders>
          </w:tcPr>
          <w:p w14:paraId="3A767125" w14:textId="65289701" w:rsidR="006D384F" w:rsidRPr="003F0FA4" w:rsidRDefault="006D384F" w:rsidP="006D384F">
            <w:pPr>
              <w:spacing w:before="60" w:after="60"/>
              <w:jc w:val="center"/>
              <w:rPr>
                <w:sz w:val="22"/>
                <w:szCs w:val="22"/>
              </w:rPr>
            </w:pPr>
            <w:r w:rsidRPr="001B4377">
              <w:rPr>
                <w:sz w:val="22"/>
                <w:szCs w:val="22"/>
              </w:rPr>
              <w:t>250</w:t>
            </w:r>
          </w:p>
        </w:tc>
        <w:tc>
          <w:tcPr>
            <w:tcW w:w="1620" w:type="dxa"/>
            <w:tcBorders>
              <w:top w:val="single" w:sz="4" w:space="0" w:color="auto"/>
              <w:bottom w:val="double" w:sz="4" w:space="0" w:color="auto"/>
            </w:tcBorders>
          </w:tcPr>
          <w:p w14:paraId="6CDF628B" w14:textId="77524BE3" w:rsidR="006D384F" w:rsidRDefault="006D384F" w:rsidP="006D384F">
            <w:pPr>
              <w:spacing w:before="60" w:after="60"/>
              <w:jc w:val="center"/>
              <w:rPr>
                <w:sz w:val="22"/>
                <w:szCs w:val="22"/>
              </w:rPr>
            </w:pPr>
            <w:r w:rsidRPr="009162BC">
              <w:rPr>
                <w:sz w:val="22"/>
                <w:szCs w:val="22"/>
              </w:rPr>
              <w:t>187.5</w:t>
            </w:r>
          </w:p>
        </w:tc>
      </w:tr>
    </w:tbl>
    <w:p w14:paraId="1D2E0430" w14:textId="77777777" w:rsidR="00ED452E" w:rsidRDefault="00ED452E" w:rsidP="00104CE2">
      <w:pPr>
        <w:jc w:val="both"/>
        <w:rPr>
          <w:color w:val="4F81BD" w:themeColor="accent1"/>
          <w:sz w:val="24"/>
          <w:szCs w:val="24"/>
        </w:rPr>
      </w:pPr>
    </w:p>
    <w:p w14:paraId="601C7949" w14:textId="77777777" w:rsidR="00FA399C" w:rsidRDefault="00FA399C" w:rsidP="00104CE2">
      <w:pPr>
        <w:jc w:val="both"/>
        <w:rPr>
          <w:color w:val="4F81BD" w:themeColor="accent1"/>
          <w:sz w:val="24"/>
          <w:szCs w:val="24"/>
        </w:rPr>
      </w:pPr>
    </w:p>
    <w:p w14:paraId="00825D6D" w14:textId="77777777" w:rsidR="00531513" w:rsidRDefault="00AB6090" w:rsidP="00275F2B">
      <w:pPr>
        <w:spacing w:after="120"/>
        <w:jc w:val="both"/>
        <w:rPr>
          <w:sz w:val="24"/>
          <w:szCs w:val="24"/>
        </w:rPr>
      </w:pPr>
      <w:r>
        <w:rPr>
          <w:sz w:val="24"/>
          <w:szCs w:val="24"/>
          <w:u w:val="single"/>
        </w:rPr>
        <w:t>COMPLIANCE ASSURANCE MONITORING (</w:t>
      </w:r>
      <w:r w:rsidR="00531513">
        <w:rPr>
          <w:sz w:val="24"/>
          <w:szCs w:val="24"/>
          <w:u w:val="single"/>
        </w:rPr>
        <w:t>CAM</w:t>
      </w:r>
      <w:r>
        <w:rPr>
          <w:sz w:val="24"/>
          <w:szCs w:val="24"/>
          <w:u w:val="single"/>
        </w:rPr>
        <w:t>)</w:t>
      </w:r>
      <w:r w:rsidR="00531513">
        <w:rPr>
          <w:sz w:val="24"/>
          <w:szCs w:val="24"/>
          <w:u w:val="single"/>
        </w:rPr>
        <w:t xml:space="preserve"> APPLICABILITY</w:t>
      </w:r>
    </w:p>
    <w:p w14:paraId="2446C9AF" w14:textId="3489C6EB" w:rsidR="00AD7559" w:rsidRPr="00AD7559" w:rsidRDefault="00AD7559" w:rsidP="00104CE2">
      <w:pPr>
        <w:jc w:val="both"/>
        <w:rPr>
          <w:sz w:val="24"/>
          <w:szCs w:val="24"/>
        </w:rPr>
      </w:pPr>
      <w:r w:rsidRPr="00AD7559">
        <w:rPr>
          <w:sz w:val="24"/>
          <w:szCs w:val="24"/>
        </w:rPr>
        <w:t xml:space="preserve">40 CFR Part 64 specifies the requirements for </w:t>
      </w:r>
      <w:r w:rsidR="00AB6090">
        <w:rPr>
          <w:sz w:val="24"/>
          <w:szCs w:val="24"/>
        </w:rPr>
        <w:t>CAM</w:t>
      </w:r>
      <w:r w:rsidRPr="00AD7559">
        <w:rPr>
          <w:sz w:val="24"/>
          <w:szCs w:val="24"/>
        </w:rPr>
        <w:t xml:space="preserve">. The general applicability of this rule can be found in 40 CFR 64.2 and requires a Title V source to comply with the CAM requirements if </w:t>
      </w:r>
      <w:r>
        <w:rPr>
          <w:sz w:val="24"/>
          <w:szCs w:val="24"/>
        </w:rPr>
        <w:t>all three of the</w:t>
      </w:r>
      <w:r w:rsidRPr="00AD7559">
        <w:rPr>
          <w:sz w:val="24"/>
          <w:szCs w:val="24"/>
        </w:rPr>
        <w:t xml:space="preserve"> following criteria are met</w:t>
      </w:r>
      <w:r w:rsidR="006F0510">
        <w:rPr>
          <w:sz w:val="24"/>
          <w:szCs w:val="24"/>
        </w:rPr>
        <w:t xml:space="preserve"> for a pollutant-specific emission unit (PSEU)</w:t>
      </w:r>
      <w:r w:rsidRPr="00AD7559">
        <w:rPr>
          <w:sz w:val="24"/>
          <w:szCs w:val="24"/>
        </w:rPr>
        <w:t>:</w:t>
      </w:r>
    </w:p>
    <w:p w14:paraId="4AB4030F" w14:textId="77777777" w:rsidR="00AD7559" w:rsidRPr="00AD7559" w:rsidRDefault="00AD7559" w:rsidP="00104CE2">
      <w:pPr>
        <w:jc w:val="both"/>
        <w:rPr>
          <w:sz w:val="24"/>
          <w:szCs w:val="24"/>
        </w:rPr>
      </w:pPr>
    </w:p>
    <w:p w14:paraId="76E63C89" w14:textId="77777777" w:rsidR="00AD7559" w:rsidRPr="00AD7559" w:rsidRDefault="00AD7559" w:rsidP="00104CE2">
      <w:pPr>
        <w:numPr>
          <w:ilvl w:val="0"/>
          <w:numId w:val="2"/>
        </w:numPr>
        <w:ind w:left="720" w:hanging="360"/>
        <w:jc w:val="both"/>
        <w:rPr>
          <w:sz w:val="24"/>
          <w:szCs w:val="24"/>
        </w:rPr>
      </w:pPr>
      <w:r w:rsidRPr="00AD7559">
        <w:rPr>
          <w:sz w:val="24"/>
          <w:szCs w:val="24"/>
        </w:rPr>
        <w:t>The unit is subject to an emission limitation or standard for a regulated air pollutant other than exem</w:t>
      </w:r>
      <w:r>
        <w:rPr>
          <w:sz w:val="24"/>
          <w:szCs w:val="24"/>
        </w:rPr>
        <w:t>ptions under 40 CFR 64.2(b)(1);</w:t>
      </w:r>
    </w:p>
    <w:p w14:paraId="79AD5372" w14:textId="77777777" w:rsidR="00AD7559" w:rsidRPr="00AD7559" w:rsidRDefault="00AD7559" w:rsidP="00104CE2">
      <w:pPr>
        <w:numPr>
          <w:ilvl w:val="0"/>
          <w:numId w:val="2"/>
        </w:numPr>
        <w:ind w:left="720" w:hanging="360"/>
        <w:jc w:val="both"/>
        <w:rPr>
          <w:sz w:val="24"/>
          <w:szCs w:val="24"/>
        </w:rPr>
      </w:pPr>
      <w:r w:rsidRPr="00AD7559">
        <w:rPr>
          <w:sz w:val="24"/>
          <w:szCs w:val="24"/>
        </w:rPr>
        <w:t xml:space="preserve">The unit uses a control device to </w:t>
      </w:r>
      <w:r>
        <w:rPr>
          <w:sz w:val="24"/>
          <w:szCs w:val="24"/>
        </w:rPr>
        <w:t>comply with</w:t>
      </w:r>
      <w:r w:rsidRPr="00AD7559">
        <w:rPr>
          <w:sz w:val="24"/>
          <w:szCs w:val="24"/>
        </w:rPr>
        <w:t xml:space="preserve"> the standard</w:t>
      </w:r>
      <w:r>
        <w:rPr>
          <w:sz w:val="24"/>
          <w:szCs w:val="24"/>
        </w:rPr>
        <w:t>;</w:t>
      </w:r>
      <w:r w:rsidRPr="00AD7559">
        <w:rPr>
          <w:sz w:val="24"/>
          <w:szCs w:val="24"/>
        </w:rPr>
        <w:t xml:space="preserve"> and</w:t>
      </w:r>
    </w:p>
    <w:p w14:paraId="09672A0A" w14:textId="77777777" w:rsidR="00AD7559" w:rsidRPr="00AD7559" w:rsidRDefault="00AD7559" w:rsidP="00104CE2">
      <w:pPr>
        <w:numPr>
          <w:ilvl w:val="0"/>
          <w:numId w:val="2"/>
        </w:numPr>
        <w:ind w:left="720" w:hanging="360"/>
        <w:jc w:val="both"/>
        <w:rPr>
          <w:sz w:val="24"/>
          <w:szCs w:val="24"/>
        </w:rPr>
      </w:pPr>
      <w:r w:rsidRPr="00AD7559">
        <w:rPr>
          <w:sz w:val="24"/>
          <w:szCs w:val="24"/>
        </w:rPr>
        <w:t xml:space="preserve">The unit has pre-control emissions exceeding </w:t>
      </w:r>
      <w:r w:rsidR="00C72133">
        <w:rPr>
          <w:sz w:val="24"/>
          <w:szCs w:val="24"/>
        </w:rPr>
        <w:t>Title V major source threshold</w:t>
      </w:r>
      <w:r w:rsidRPr="00AD7559">
        <w:rPr>
          <w:sz w:val="24"/>
          <w:szCs w:val="24"/>
        </w:rPr>
        <w:t>.</w:t>
      </w:r>
    </w:p>
    <w:p w14:paraId="471F924A" w14:textId="77777777" w:rsidR="00C72133" w:rsidRDefault="00C72133" w:rsidP="00AD7559">
      <w:pPr>
        <w:jc w:val="both"/>
        <w:rPr>
          <w:sz w:val="24"/>
          <w:szCs w:val="24"/>
        </w:rPr>
      </w:pPr>
    </w:p>
    <w:p w14:paraId="213C0A75" w14:textId="77777777" w:rsidR="00E77C66" w:rsidRPr="00E77C66" w:rsidRDefault="00E77C66" w:rsidP="009E54E3">
      <w:pPr>
        <w:keepNext/>
        <w:jc w:val="both"/>
        <w:rPr>
          <w:b/>
          <w:sz w:val="24"/>
          <w:szCs w:val="24"/>
        </w:rPr>
      </w:pPr>
      <w:r w:rsidRPr="00E77C66">
        <w:rPr>
          <w:b/>
          <w:sz w:val="24"/>
          <w:szCs w:val="24"/>
        </w:rPr>
        <w:lastRenderedPageBreak/>
        <w:t>CAM Applicability Table for Sources with Control Devices</w:t>
      </w:r>
    </w:p>
    <w:tbl>
      <w:tblPr>
        <w:tblStyle w:val="TableGrid"/>
        <w:tblW w:w="10098"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183"/>
        <w:gridCol w:w="1862"/>
        <w:gridCol w:w="1824"/>
        <w:gridCol w:w="1297"/>
        <w:gridCol w:w="1313"/>
        <w:gridCol w:w="1080"/>
        <w:gridCol w:w="1539"/>
      </w:tblGrid>
      <w:tr w:rsidR="006F0510" w:rsidRPr="006E74C7" w14:paraId="357E0F49" w14:textId="77777777" w:rsidTr="00FA399C">
        <w:trPr>
          <w:tblHeader/>
          <w:jc w:val="center"/>
        </w:trPr>
        <w:tc>
          <w:tcPr>
            <w:tcW w:w="1183" w:type="dxa"/>
            <w:tcBorders>
              <w:top w:val="double" w:sz="4" w:space="0" w:color="auto"/>
            </w:tcBorders>
            <w:shd w:val="clear" w:color="auto" w:fill="D9D9D9" w:themeFill="background1" w:themeFillShade="D9"/>
            <w:vAlign w:val="center"/>
          </w:tcPr>
          <w:p w14:paraId="176A01B9" w14:textId="77777777" w:rsidR="006F0510" w:rsidRPr="006E74C7" w:rsidRDefault="006F0510" w:rsidP="009E54E3">
            <w:pPr>
              <w:keepNext/>
              <w:spacing w:before="60" w:after="60"/>
              <w:jc w:val="center"/>
              <w:rPr>
                <w:b/>
                <w:szCs w:val="24"/>
              </w:rPr>
            </w:pPr>
            <w:r w:rsidRPr="006E74C7">
              <w:rPr>
                <w:b/>
                <w:szCs w:val="24"/>
              </w:rPr>
              <w:t>Emission Point ID</w:t>
            </w:r>
          </w:p>
        </w:tc>
        <w:tc>
          <w:tcPr>
            <w:tcW w:w="1862" w:type="dxa"/>
            <w:tcBorders>
              <w:top w:val="double" w:sz="4" w:space="0" w:color="auto"/>
            </w:tcBorders>
            <w:shd w:val="clear" w:color="auto" w:fill="D9D9D9" w:themeFill="background1" w:themeFillShade="D9"/>
            <w:vAlign w:val="center"/>
          </w:tcPr>
          <w:p w14:paraId="58D0DA2A" w14:textId="77777777" w:rsidR="006F0510" w:rsidRDefault="006F0510" w:rsidP="009E54E3">
            <w:pPr>
              <w:keepNext/>
              <w:spacing w:before="60"/>
              <w:jc w:val="center"/>
              <w:rPr>
                <w:b/>
                <w:szCs w:val="24"/>
              </w:rPr>
            </w:pPr>
            <w:r w:rsidRPr="006E74C7">
              <w:rPr>
                <w:b/>
                <w:szCs w:val="24"/>
              </w:rPr>
              <w:t>Control Device</w:t>
            </w:r>
            <w:r>
              <w:rPr>
                <w:b/>
                <w:szCs w:val="24"/>
              </w:rPr>
              <w:t xml:space="preserve"> </w:t>
            </w:r>
          </w:p>
          <w:p w14:paraId="5F4E73CB" w14:textId="77777777" w:rsidR="006F0510" w:rsidRPr="006E74C7" w:rsidRDefault="006F0510" w:rsidP="009E54E3">
            <w:pPr>
              <w:keepNext/>
              <w:spacing w:after="60"/>
              <w:jc w:val="center"/>
              <w:rPr>
                <w:b/>
                <w:szCs w:val="24"/>
              </w:rPr>
            </w:pPr>
            <w:r>
              <w:rPr>
                <w:b/>
                <w:szCs w:val="24"/>
              </w:rPr>
              <w:t>(not including inherent controls)</w:t>
            </w:r>
          </w:p>
        </w:tc>
        <w:tc>
          <w:tcPr>
            <w:tcW w:w="1824" w:type="dxa"/>
            <w:tcBorders>
              <w:top w:val="double" w:sz="4" w:space="0" w:color="auto"/>
            </w:tcBorders>
            <w:shd w:val="clear" w:color="auto" w:fill="D9D9D9" w:themeFill="background1" w:themeFillShade="D9"/>
            <w:vAlign w:val="center"/>
          </w:tcPr>
          <w:p w14:paraId="5FBD1A38" w14:textId="77777777" w:rsidR="006F0510" w:rsidRPr="006E74C7" w:rsidRDefault="006F0510" w:rsidP="009E54E3">
            <w:pPr>
              <w:keepNext/>
              <w:spacing w:before="60" w:after="60"/>
              <w:jc w:val="center"/>
              <w:rPr>
                <w:b/>
                <w:szCs w:val="24"/>
              </w:rPr>
            </w:pPr>
            <w:r w:rsidRPr="006E74C7">
              <w:rPr>
                <w:b/>
                <w:szCs w:val="24"/>
              </w:rPr>
              <w:t>Applicable Limit/ Standard</w:t>
            </w:r>
          </w:p>
        </w:tc>
        <w:tc>
          <w:tcPr>
            <w:tcW w:w="1297" w:type="dxa"/>
            <w:tcBorders>
              <w:top w:val="double" w:sz="4" w:space="0" w:color="auto"/>
            </w:tcBorders>
            <w:shd w:val="clear" w:color="auto" w:fill="D9D9D9" w:themeFill="background1" w:themeFillShade="D9"/>
          </w:tcPr>
          <w:p w14:paraId="74A3D0A0" w14:textId="77777777" w:rsidR="006F0510" w:rsidRPr="006E74C7" w:rsidRDefault="006F0510" w:rsidP="009E54E3">
            <w:pPr>
              <w:keepNext/>
              <w:spacing w:before="60" w:after="60"/>
              <w:jc w:val="center"/>
              <w:rPr>
                <w:b/>
                <w:szCs w:val="24"/>
              </w:rPr>
            </w:pPr>
            <w:r>
              <w:rPr>
                <w:b/>
                <w:szCs w:val="24"/>
              </w:rPr>
              <w:t>Is standard exempt? (Yes/No)</w:t>
            </w:r>
          </w:p>
        </w:tc>
        <w:tc>
          <w:tcPr>
            <w:tcW w:w="1313" w:type="dxa"/>
            <w:tcBorders>
              <w:top w:val="double" w:sz="4" w:space="0" w:color="auto"/>
            </w:tcBorders>
            <w:shd w:val="clear" w:color="auto" w:fill="D9D9D9" w:themeFill="background1" w:themeFillShade="D9"/>
            <w:vAlign w:val="center"/>
          </w:tcPr>
          <w:p w14:paraId="4B8774BF" w14:textId="77777777" w:rsidR="006F0510" w:rsidRPr="006E74C7" w:rsidRDefault="006F0510" w:rsidP="009E54E3">
            <w:pPr>
              <w:keepNext/>
              <w:spacing w:before="60" w:after="60"/>
              <w:jc w:val="center"/>
              <w:rPr>
                <w:b/>
                <w:szCs w:val="24"/>
              </w:rPr>
            </w:pPr>
            <w:r w:rsidRPr="006E74C7">
              <w:rPr>
                <w:b/>
                <w:szCs w:val="24"/>
              </w:rPr>
              <w:t>Pre-Control &gt; 100 tpy (Yes/No)</w:t>
            </w:r>
          </w:p>
        </w:tc>
        <w:tc>
          <w:tcPr>
            <w:tcW w:w="1080" w:type="dxa"/>
            <w:tcBorders>
              <w:top w:val="double" w:sz="4" w:space="0" w:color="auto"/>
            </w:tcBorders>
            <w:shd w:val="clear" w:color="auto" w:fill="D9D9D9" w:themeFill="background1" w:themeFillShade="D9"/>
            <w:vAlign w:val="center"/>
          </w:tcPr>
          <w:p w14:paraId="2696AF83" w14:textId="77777777" w:rsidR="006F0510" w:rsidRPr="006E74C7" w:rsidRDefault="006F0510" w:rsidP="009E54E3">
            <w:pPr>
              <w:keepNext/>
              <w:spacing w:before="60" w:after="60"/>
              <w:jc w:val="center"/>
              <w:rPr>
                <w:b/>
                <w:szCs w:val="24"/>
              </w:rPr>
            </w:pPr>
            <w:r>
              <w:rPr>
                <w:b/>
                <w:szCs w:val="24"/>
              </w:rPr>
              <w:t>CAM Applies? (Yes/No)</w:t>
            </w:r>
          </w:p>
        </w:tc>
        <w:tc>
          <w:tcPr>
            <w:tcW w:w="1539" w:type="dxa"/>
            <w:tcBorders>
              <w:top w:val="double" w:sz="4" w:space="0" w:color="auto"/>
            </w:tcBorders>
            <w:shd w:val="clear" w:color="auto" w:fill="D9D9D9" w:themeFill="background1" w:themeFillShade="D9"/>
            <w:vAlign w:val="center"/>
          </w:tcPr>
          <w:p w14:paraId="7DD7EC2F" w14:textId="77777777" w:rsidR="006F0510" w:rsidRDefault="006F0510" w:rsidP="009E54E3">
            <w:pPr>
              <w:keepNext/>
              <w:spacing w:before="60"/>
              <w:jc w:val="center"/>
              <w:rPr>
                <w:b/>
                <w:szCs w:val="24"/>
              </w:rPr>
            </w:pPr>
            <w:r>
              <w:rPr>
                <w:b/>
                <w:szCs w:val="24"/>
              </w:rPr>
              <w:t>Type of CAM PSEU</w:t>
            </w:r>
          </w:p>
          <w:p w14:paraId="5F8CBEBC" w14:textId="77777777" w:rsidR="006F0510" w:rsidRDefault="006F0510" w:rsidP="009E54E3">
            <w:pPr>
              <w:keepNext/>
              <w:spacing w:after="60"/>
              <w:jc w:val="center"/>
              <w:rPr>
                <w:b/>
                <w:szCs w:val="24"/>
              </w:rPr>
            </w:pPr>
            <w:r>
              <w:rPr>
                <w:b/>
                <w:szCs w:val="24"/>
              </w:rPr>
              <w:t>(Large/Other)</w:t>
            </w:r>
          </w:p>
        </w:tc>
      </w:tr>
      <w:tr w:rsidR="00275F2B" w:rsidRPr="00A8214E" w14:paraId="59F30FBF" w14:textId="77777777" w:rsidTr="006B63F3">
        <w:trPr>
          <w:jc w:val="center"/>
        </w:trPr>
        <w:tc>
          <w:tcPr>
            <w:tcW w:w="1183" w:type="dxa"/>
            <w:vMerge w:val="restart"/>
          </w:tcPr>
          <w:p w14:paraId="3A9B4F30" w14:textId="54237451" w:rsidR="00275F2B" w:rsidRPr="003A65DE" w:rsidRDefault="00275F2B" w:rsidP="00275F2B">
            <w:pPr>
              <w:spacing w:before="60" w:after="60"/>
              <w:jc w:val="center"/>
              <w:rPr>
                <w:szCs w:val="24"/>
                <w:lang w:val="es-ES"/>
              </w:rPr>
            </w:pPr>
            <w:r w:rsidRPr="003A65DE">
              <w:rPr>
                <w:szCs w:val="24"/>
                <w:lang w:val="es-ES"/>
              </w:rPr>
              <w:t xml:space="preserve">AA-001 AA-002 AA-003 </w:t>
            </w:r>
          </w:p>
        </w:tc>
        <w:tc>
          <w:tcPr>
            <w:tcW w:w="1862" w:type="dxa"/>
            <w:vMerge w:val="restart"/>
          </w:tcPr>
          <w:p w14:paraId="57593F1C" w14:textId="77777777" w:rsidR="00275F2B" w:rsidRPr="00A8214E" w:rsidRDefault="00275F2B" w:rsidP="006B63F3">
            <w:pPr>
              <w:spacing w:before="60" w:after="60"/>
              <w:rPr>
                <w:szCs w:val="24"/>
              </w:rPr>
            </w:pPr>
            <w:r>
              <w:rPr>
                <w:szCs w:val="24"/>
              </w:rPr>
              <w:t>Oxidation catalyst</w:t>
            </w:r>
          </w:p>
          <w:p w14:paraId="7339A4B9" w14:textId="4977418E" w:rsidR="00275F2B" w:rsidRPr="00A8214E" w:rsidRDefault="00275F2B" w:rsidP="00F873CB">
            <w:pPr>
              <w:spacing w:before="60" w:after="60"/>
              <w:rPr>
                <w:szCs w:val="24"/>
              </w:rPr>
            </w:pPr>
          </w:p>
        </w:tc>
        <w:tc>
          <w:tcPr>
            <w:tcW w:w="1824" w:type="dxa"/>
          </w:tcPr>
          <w:p w14:paraId="05714792" w14:textId="77777777" w:rsidR="00275F2B" w:rsidRPr="00A8214E" w:rsidRDefault="00275F2B" w:rsidP="006B63F3">
            <w:pPr>
              <w:spacing w:before="60" w:after="60"/>
              <w:rPr>
                <w:szCs w:val="24"/>
              </w:rPr>
            </w:pPr>
            <w:r>
              <w:rPr>
                <w:szCs w:val="24"/>
              </w:rPr>
              <w:t>CO – 4.0 g/hp-hr</w:t>
            </w:r>
          </w:p>
        </w:tc>
        <w:tc>
          <w:tcPr>
            <w:tcW w:w="1297" w:type="dxa"/>
          </w:tcPr>
          <w:p w14:paraId="65D350FA" w14:textId="77777777" w:rsidR="00275F2B" w:rsidRPr="00A8214E" w:rsidRDefault="00275F2B" w:rsidP="006B63F3">
            <w:pPr>
              <w:spacing w:before="60" w:after="60"/>
              <w:jc w:val="center"/>
              <w:rPr>
                <w:szCs w:val="24"/>
              </w:rPr>
            </w:pPr>
            <w:r>
              <w:rPr>
                <w:szCs w:val="24"/>
              </w:rPr>
              <w:t>Yes – NSPS Subpart JJJJ</w:t>
            </w:r>
          </w:p>
        </w:tc>
        <w:tc>
          <w:tcPr>
            <w:tcW w:w="1313" w:type="dxa"/>
          </w:tcPr>
          <w:p w14:paraId="76D675B6" w14:textId="77777777" w:rsidR="00275F2B" w:rsidRPr="00A8214E" w:rsidRDefault="00275F2B" w:rsidP="006B63F3">
            <w:pPr>
              <w:spacing w:before="60" w:after="60"/>
              <w:jc w:val="center"/>
              <w:rPr>
                <w:szCs w:val="24"/>
              </w:rPr>
            </w:pPr>
            <w:r>
              <w:rPr>
                <w:szCs w:val="24"/>
              </w:rPr>
              <w:t>Yes</w:t>
            </w:r>
          </w:p>
        </w:tc>
        <w:tc>
          <w:tcPr>
            <w:tcW w:w="1080" w:type="dxa"/>
          </w:tcPr>
          <w:p w14:paraId="1C6EC0BA" w14:textId="77777777" w:rsidR="00275F2B" w:rsidRPr="00A8214E" w:rsidRDefault="00275F2B" w:rsidP="006B63F3">
            <w:pPr>
              <w:spacing w:before="60" w:after="60"/>
              <w:jc w:val="center"/>
              <w:rPr>
                <w:szCs w:val="24"/>
              </w:rPr>
            </w:pPr>
            <w:r w:rsidRPr="00A8214E">
              <w:rPr>
                <w:szCs w:val="24"/>
              </w:rPr>
              <w:t>No</w:t>
            </w:r>
          </w:p>
        </w:tc>
        <w:tc>
          <w:tcPr>
            <w:tcW w:w="1539" w:type="dxa"/>
          </w:tcPr>
          <w:p w14:paraId="5FE471EA" w14:textId="77777777" w:rsidR="00275F2B" w:rsidRPr="00A8214E" w:rsidRDefault="00275F2B" w:rsidP="006B63F3">
            <w:pPr>
              <w:spacing w:before="60" w:after="60"/>
              <w:jc w:val="center"/>
              <w:rPr>
                <w:szCs w:val="24"/>
              </w:rPr>
            </w:pPr>
            <w:r w:rsidRPr="00A8214E">
              <w:rPr>
                <w:szCs w:val="24"/>
              </w:rPr>
              <w:t>N/A</w:t>
            </w:r>
          </w:p>
        </w:tc>
      </w:tr>
      <w:tr w:rsidR="00275F2B" w:rsidRPr="00812870" w14:paraId="54C3B5E2" w14:textId="77777777" w:rsidTr="006B63F3">
        <w:trPr>
          <w:jc w:val="center"/>
        </w:trPr>
        <w:tc>
          <w:tcPr>
            <w:tcW w:w="1183" w:type="dxa"/>
            <w:vMerge/>
          </w:tcPr>
          <w:p w14:paraId="5CB0083F" w14:textId="599BC743" w:rsidR="00275F2B" w:rsidRPr="00A8214E" w:rsidRDefault="00275F2B" w:rsidP="00F873CB">
            <w:pPr>
              <w:spacing w:before="60" w:after="60"/>
              <w:jc w:val="center"/>
              <w:rPr>
                <w:szCs w:val="24"/>
              </w:rPr>
            </w:pPr>
          </w:p>
        </w:tc>
        <w:tc>
          <w:tcPr>
            <w:tcW w:w="1862" w:type="dxa"/>
            <w:vMerge/>
          </w:tcPr>
          <w:p w14:paraId="68394E5F" w14:textId="5314A406" w:rsidR="00275F2B" w:rsidRDefault="00275F2B" w:rsidP="00F873CB">
            <w:pPr>
              <w:spacing w:before="60" w:after="60"/>
              <w:rPr>
                <w:szCs w:val="24"/>
              </w:rPr>
            </w:pPr>
          </w:p>
        </w:tc>
        <w:tc>
          <w:tcPr>
            <w:tcW w:w="1824" w:type="dxa"/>
          </w:tcPr>
          <w:p w14:paraId="79808B85" w14:textId="77777777" w:rsidR="00275F2B" w:rsidRDefault="00275F2B" w:rsidP="006B63F3">
            <w:pPr>
              <w:spacing w:before="60" w:after="60"/>
              <w:rPr>
                <w:szCs w:val="24"/>
              </w:rPr>
            </w:pPr>
            <w:r>
              <w:rPr>
                <w:szCs w:val="24"/>
              </w:rPr>
              <w:t>CO – 93% reduction</w:t>
            </w:r>
          </w:p>
        </w:tc>
        <w:tc>
          <w:tcPr>
            <w:tcW w:w="1297" w:type="dxa"/>
          </w:tcPr>
          <w:p w14:paraId="53755491" w14:textId="77777777" w:rsidR="00275F2B" w:rsidRDefault="00275F2B" w:rsidP="006B63F3">
            <w:pPr>
              <w:spacing w:before="60" w:after="60"/>
              <w:jc w:val="center"/>
              <w:rPr>
                <w:szCs w:val="24"/>
              </w:rPr>
            </w:pPr>
            <w:r>
              <w:rPr>
                <w:szCs w:val="24"/>
              </w:rPr>
              <w:t>No</w:t>
            </w:r>
          </w:p>
        </w:tc>
        <w:tc>
          <w:tcPr>
            <w:tcW w:w="1313" w:type="dxa"/>
          </w:tcPr>
          <w:p w14:paraId="573A2434" w14:textId="77777777" w:rsidR="00275F2B" w:rsidRDefault="00275F2B" w:rsidP="006B63F3">
            <w:pPr>
              <w:spacing w:before="60" w:after="60"/>
              <w:jc w:val="center"/>
              <w:rPr>
                <w:szCs w:val="24"/>
              </w:rPr>
            </w:pPr>
            <w:r>
              <w:rPr>
                <w:szCs w:val="24"/>
              </w:rPr>
              <w:t>Yes</w:t>
            </w:r>
          </w:p>
        </w:tc>
        <w:tc>
          <w:tcPr>
            <w:tcW w:w="1080" w:type="dxa"/>
          </w:tcPr>
          <w:p w14:paraId="6C8BBD73" w14:textId="77777777" w:rsidR="00275F2B" w:rsidRPr="00A8214E" w:rsidRDefault="00275F2B" w:rsidP="006B63F3">
            <w:pPr>
              <w:spacing w:before="60" w:after="60"/>
              <w:jc w:val="center"/>
              <w:rPr>
                <w:szCs w:val="24"/>
              </w:rPr>
            </w:pPr>
            <w:r>
              <w:rPr>
                <w:szCs w:val="24"/>
              </w:rPr>
              <w:t xml:space="preserve">Yes </w:t>
            </w:r>
          </w:p>
        </w:tc>
        <w:tc>
          <w:tcPr>
            <w:tcW w:w="1539" w:type="dxa"/>
          </w:tcPr>
          <w:p w14:paraId="47EFC775" w14:textId="77777777" w:rsidR="00275F2B" w:rsidRPr="00812870" w:rsidRDefault="00275F2B" w:rsidP="006B63F3">
            <w:pPr>
              <w:spacing w:before="60" w:after="60"/>
              <w:jc w:val="center"/>
              <w:rPr>
                <w:szCs w:val="24"/>
                <w:vertAlign w:val="superscript"/>
              </w:rPr>
            </w:pPr>
            <w:r>
              <w:rPr>
                <w:szCs w:val="24"/>
              </w:rPr>
              <w:t>Other</w:t>
            </w:r>
            <w:r>
              <w:rPr>
                <w:szCs w:val="24"/>
                <w:vertAlign w:val="superscript"/>
              </w:rPr>
              <w:t>1</w:t>
            </w:r>
          </w:p>
        </w:tc>
      </w:tr>
      <w:tr w:rsidR="00275F2B" w:rsidRPr="00A8214E" w14:paraId="593DCF06" w14:textId="77777777" w:rsidTr="006B63F3">
        <w:trPr>
          <w:jc w:val="center"/>
        </w:trPr>
        <w:tc>
          <w:tcPr>
            <w:tcW w:w="1183" w:type="dxa"/>
            <w:vMerge/>
          </w:tcPr>
          <w:p w14:paraId="73258BE5" w14:textId="4B405842" w:rsidR="00275F2B" w:rsidRPr="00A8214E" w:rsidRDefault="00275F2B" w:rsidP="00F873CB">
            <w:pPr>
              <w:spacing w:before="60" w:after="60"/>
              <w:jc w:val="center"/>
              <w:rPr>
                <w:szCs w:val="24"/>
              </w:rPr>
            </w:pPr>
          </w:p>
        </w:tc>
        <w:tc>
          <w:tcPr>
            <w:tcW w:w="1862" w:type="dxa"/>
            <w:vMerge/>
          </w:tcPr>
          <w:p w14:paraId="0274C682" w14:textId="70026A6D" w:rsidR="00275F2B" w:rsidRDefault="00275F2B" w:rsidP="00F873CB">
            <w:pPr>
              <w:spacing w:before="60" w:after="60"/>
              <w:rPr>
                <w:szCs w:val="24"/>
              </w:rPr>
            </w:pPr>
          </w:p>
        </w:tc>
        <w:tc>
          <w:tcPr>
            <w:tcW w:w="1824" w:type="dxa"/>
          </w:tcPr>
          <w:p w14:paraId="54F01582" w14:textId="77777777" w:rsidR="00275F2B" w:rsidRPr="00A8214E" w:rsidRDefault="00275F2B" w:rsidP="00F873CB">
            <w:pPr>
              <w:spacing w:before="60" w:after="60"/>
              <w:rPr>
                <w:szCs w:val="24"/>
              </w:rPr>
            </w:pPr>
            <w:r>
              <w:rPr>
                <w:szCs w:val="24"/>
              </w:rPr>
              <w:t>VOC – 1.0 g/hp-hr</w:t>
            </w:r>
          </w:p>
        </w:tc>
        <w:tc>
          <w:tcPr>
            <w:tcW w:w="1297" w:type="dxa"/>
          </w:tcPr>
          <w:p w14:paraId="1976037C" w14:textId="77777777" w:rsidR="00275F2B" w:rsidRPr="00A8214E" w:rsidRDefault="00275F2B" w:rsidP="00F873CB">
            <w:pPr>
              <w:spacing w:before="60" w:after="60"/>
              <w:jc w:val="center"/>
              <w:rPr>
                <w:szCs w:val="24"/>
              </w:rPr>
            </w:pPr>
            <w:r>
              <w:rPr>
                <w:szCs w:val="24"/>
              </w:rPr>
              <w:t>Yes – NSPS Subpart JJJJ</w:t>
            </w:r>
          </w:p>
        </w:tc>
        <w:tc>
          <w:tcPr>
            <w:tcW w:w="1313" w:type="dxa"/>
          </w:tcPr>
          <w:p w14:paraId="5F705BB3" w14:textId="6E42973D" w:rsidR="00275F2B" w:rsidRPr="00A8214E" w:rsidRDefault="00275F2B" w:rsidP="00F873CB">
            <w:pPr>
              <w:spacing w:before="60" w:after="60"/>
              <w:jc w:val="center"/>
              <w:rPr>
                <w:szCs w:val="24"/>
              </w:rPr>
            </w:pPr>
            <w:r>
              <w:rPr>
                <w:szCs w:val="24"/>
              </w:rPr>
              <w:t>No</w:t>
            </w:r>
          </w:p>
        </w:tc>
        <w:tc>
          <w:tcPr>
            <w:tcW w:w="1080" w:type="dxa"/>
          </w:tcPr>
          <w:p w14:paraId="747ACFF2" w14:textId="77777777" w:rsidR="00275F2B" w:rsidRPr="00A8214E" w:rsidRDefault="00275F2B" w:rsidP="00F873CB">
            <w:pPr>
              <w:spacing w:before="60" w:after="60"/>
              <w:jc w:val="center"/>
              <w:rPr>
                <w:szCs w:val="24"/>
              </w:rPr>
            </w:pPr>
            <w:r>
              <w:rPr>
                <w:szCs w:val="24"/>
              </w:rPr>
              <w:t>No</w:t>
            </w:r>
          </w:p>
        </w:tc>
        <w:tc>
          <w:tcPr>
            <w:tcW w:w="1539" w:type="dxa"/>
          </w:tcPr>
          <w:p w14:paraId="268862AA" w14:textId="77777777" w:rsidR="00275F2B" w:rsidRPr="00A8214E" w:rsidRDefault="00275F2B" w:rsidP="00F873CB">
            <w:pPr>
              <w:spacing w:before="60" w:after="60"/>
              <w:jc w:val="center"/>
              <w:rPr>
                <w:szCs w:val="24"/>
              </w:rPr>
            </w:pPr>
            <w:r>
              <w:rPr>
                <w:szCs w:val="24"/>
              </w:rPr>
              <w:t>N/A</w:t>
            </w:r>
          </w:p>
        </w:tc>
      </w:tr>
      <w:tr w:rsidR="00F873CB" w:rsidRPr="006E74C7" w14:paraId="60F981D0" w14:textId="77777777" w:rsidTr="00FA399C">
        <w:trPr>
          <w:jc w:val="center"/>
        </w:trPr>
        <w:tc>
          <w:tcPr>
            <w:tcW w:w="1183" w:type="dxa"/>
            <w:vMerge w:val="restart"/>
          </w:tcPr>
          <w:p w14:paraId="401D26F5" w14:textId="3BE6CA83" w:rsidR="00F873CB" w:rsidRPr="003A65DE" w:rsidRDefault="00F873CB" w:rsidP="00F873CB">
            <w:pPr>
              <w:spacing w:before="60" w:after="60"/>
              <w:jc w:val="center"/>
              <w:rPr>
                <w:szCs w:val="24"/>
                <w:lang w:val="es-ES"/>
              </w:rPr>
            </w:pPr>
            <w:r w:rsidRPr="003A65DE">
              <w:rPr>
                <w:szCs w:val="24"/>
                <w:lang w:val="es-ES"/>
              </w:rPr>
              <w:t>AA-009 AA-010</w:t>
            </w:r>
          </w:p>
        </w:tc>
        <w:tc>
          <w:tcPr>
            <w:tcW w:w="1862" w:type="dxa"/>
            <w:vMerge w:val="restart"/>
          </w:tcPr>
          <w:p w14:paraId="396C4AC3" w14:textId="00D32DD5" w:rsidR="00F873CB" w:rsidRPr="00A8214E" w:rsidRDefault="00F873CB" w:rsidP="00F873CB">
            <w:pPr>
              <w:spacing w:before="60" w:after="60"/>
              <w:rPr>
                <w:szCs w:val="24"/>
              </w:rPr>
            </w:pPr>
            <w:r>
              <w:rPr>
                <w:szCs w:val="24"/>
              </w:rPr>
              <w:t>Oxidation catalyst</w:t>
            </w:r>
          </w:p>
        </w:tc>
        <w:tc>
          <w:tcPr>
            <w:tcW w:w="1824" w:type="dxa"/>
          </w:tcPr>
          <w:p w14:paraId="0A7CF8CE" w14:textId="0A849B10" w:rsidR="00F873CB" w:rsidRPr="00A8214E" w:rsidRDefault="00F873CB" w:rsidP="00F873CB">
            <w:pPr>
              <w:spacing w:before="60" w:after="60"/>
              <w:rPr>
                <w:szCs w:val="24"/>
              </w:rPr>
            </w:pPr>
            <w:r>
              <w:rPr>
                <w:szCs w:val="24"/>
              </w:rPr>
              <w:t>CO – 4.0 g/hp-hr</w:t>
            </w:r>
          </w:p>
        </w:tc>
        <w:tc>
          <w:tcPr>
            <w:tcW w:w="1297" w:type="dxa"/>
          </w:tcPr>
          <w:p w14:paraId="7761A1C4" w14:textId="2FEE57CC" w:rsidR="00F873CB" w:rsidRPr="00A8214E" w:rsidRDefault="00F873CB" w:rsidP="00F873CB">
            <w:pPr>
              <w:spacing w:before="60" w:after="60"/>
              <w:jc w:val="center"/>
              <w:rPr>
                <w:szCs w:val="24"/>
              </w:rPr>
            </w:pPr>
            <w:r>
              <w:rPr>
                <w:szCs w:val="24"/>
              </w:rPr>
              <w:t>Yes – NSPS Subpart JJJJ</w:t>
            </w:r>
          </w:p>
        </w:tc>
        <w:tc>
          <w:tcPr>
            <w:tcW w:w="1313" w:type="dxa"/>
          </w:tcPr>
          <w:p w14:paraId="7787DF79" w14:textId="5A0991DC" w:rsidR="00F873CB" w:rsidRPr="00A8214E" w:rsidRDefault="00F873CB" w:rsidP="00F873CB">
            <w:pPr>
              <w:spacing w:before="60" w:after="60"/>
              <w:jc w:val="center"/>
              <w:rPr>
                <w:szCs w:val="24"/>
              </w:rPr>
            </w:pPr>
            <w:r>
              <w:rPr>
                <w:szCs w:val="24"/>
              </w:rPr>
              <w:t>No</w:t>
            </w:r>
          </w:p>
        </w:tc>
        <w:tc>
          <w:tcPr>
            <w:tcW w:w="1080" w:type="dxa"/>
          </w:tcPr>
          <w:p w14:paraId="32952E27" w14:textId="77777777" w:rsidR="00F873CB" w:rsidRPr="00A8214E" w:rsidRDefault="00F873CB" w:rsidP="00F873CB">
            <w:pPr>
              <w:spacing w:before="60" w:after="60"/>
              <w:jc w:val="center"/>
              <w:rPr>
                <w:szCs w:val="24"/>
              </w:rPr>
            </w:pPr>
            <w:r w:rsidRPr="00A8214E">
              <w:rPr>
                <w:szCs w:val="24"/>
              </w:rPr>
              <w:t>No</w:t>
            </w:r>
          </w:p>
        </w:tc>
        <w:tc>
          <w:tcPr>
            <w:tcW w:w="1539" w:type="dxa"/>
          </w:tcPr>
          <w:p w14:paraId="20185820" w14:textId="77777777" w:rsidR="00F873CB" w:rsidRPr="00A8214E" w:rsidRDefault="00F873CB" w:rsidP="00F873CB">
            <w:pPr>
              <w:spacing w:before="60" w:after="60"/>
              <w:jc w:val="center"/>
              <w:rPr>
                <w:szCs w:val="24"/>
              </w:rPr>
            </w:pPr>
            <w:r w:rsidRPr="00A8214E">
              <w:rPr>
                <w:szCs w:val="24"/>
              </w:rPr>
              <w:t>N/A</w:t>
            </w:r>
          </w:p>
        </w:tc>
      </w:tr>
      <w:tr w:rsidR="00F873CB" w:rsidRPr="006E74C7" w14:paraId="1A9CA022" w14:textId="77777777" w:rsidTr="00FA399C">
        <w:trPr>
          <w:jc w:val="center"/>
        </w:trPr>
        <w:tc>
          <w:tcPr>
            <w:tcW w:w="1183" w:type="dxa"/>
            <w:vMerge/>
          </w:tcPr>
          <w:p w14:paraId="0D69B126" w14:textId="77777777" w:rsidR="00F873CB" w:rsidRPr="00A8214E" w:rsidRDefault="00F873CB" w:rsidP="00F873CB">
            <w:pPr>
              <w:spacing w:before="60" w:after="60"/>
              <w:jc w:val="center"/>
              <w:rPr>
                <w:szCs w:val="24"/>
              </w:rPr>
            </w:pPr>
          </w:p>
        </w:tc>
        <w:tc>
          <w:tcPr>
            <w:tcW w:w="1862" w:type="dxa"/>
            <w:vMerge/>
          </w:tcPr>
          <w:p w14:paraId="2ABDA9F7" w14:textId="77777777" w:rsidR="00F873CB" w:rsidRDefault="00F873CB" w:rsidP="00F873CB">
            <w:pPr>
              <w:spacing w:before="60" w:after="60"/>
              <w:rPr>
                <w:szCs w:val="24"/>
              </w:rPr>
            </w:pPr>
          </w:p>
        </w:tc>
        <w:tc>
          <w:tcPr>
            <w:tcW w:w="1824" w:type="dxa"/>
          </w:tcPr>
          <w:p w14:paraId="492E342F" w14:textId="741555C8" w:rsidR="00F873CB" w:rsidRDefault="00F873CB" w:rsidP="00F873CB">
            <w:pPr>
              <w:spacing w:before="60" w:after="60"/>
              <w:rPr>
                <w:szCs w:val="24"/>
              </w:rPr>
            </w:pPr>
            <w:r>
              <w:rPr>
                <w:szCs w:val="24"/>
              </w:rPr>
              <w:t>CO – 93% reduction</w:t>
            </w:r>
          </w:p>
        </w:tc>
        <w:tc>
          <w:tcPr>
            <w:tcW w:w="1297" w:type="dxa"/>
          </w:tcPr>
          <w:p w14:paraId="0C94C58C" w14:textId="199AAE98" w:rsidR="00F873CB" w:rsidRDefault="00F873CB" w:rsidP="00F873CB">
            <w:pPr>
              <w:spacing w:before="60" w:after="60"/>
              <w:jc w:val="center"/>
              <w:rPr>
                <w:szCs w:val="24"/>
              </w:rPr>
            </w:pPr>
            <w:r>
              <w:rPr>
                <w:szCs w:val="24"/>
              </w:rPr>
              <w:t>No</w:t>
            </w:r>
          </w:p>
        </w:tc>
        <w:tc>
          <w:tcPr>
            <w:tcW w:w="1313" w:type="dxa"/>
          </w:tcPr>
          <w:p w14:paraId="426B3080" w14:textId="774CBADE" w:rsidR="00F873CB" w:rsidRDefault="00F873CB" w:rsidP="00F873CB">
            <w:pPr>
              <w:spacing w:before="60" w:after="60"/>
              <w:jc w:val="center"/>
              <w:rPr>
                <w:szCs w:val="24"/>
              </w:rPr>
            </w:pPr>
            <w:r>
              <w:rPr>
                <w:szCs w:val="24"/>
              </w:rPr>
              <w:t>No</w:t>
            </w:r>
          </w:p>
        </w:tc>
        <w:tc>
          <w:tcPr>
            <w:tcW w:w="1080" w:type="dxa"/>
          </w:tcPr>
          <w:p w14:paraId="25307186" w14:textId="4FF75810" w:rsidR="00F873CB" w:rsidRPr="00A8214E" w:rsidRDefault="00F873CB" w:rsidP="00F873CB">
            <w:pPr>
              <w:spacing w:before="60" w:after="60"/>
              <w:jc w:val="center"/>
              <w:rPr>
                <w:szCs w:val="24"/>
              </w:rPr>
            </w:pPr>
            <w:r>
              <w:rPr>
                <w:szCs w:val="24"/>
              </w:rPr>
              <w:t>No</w:t>
            </w:r>
          </w:p>
        </w:tc>
        <w:tc>
          <w:tcPr>
            <w:tcW w:w="1539" w:type="dxa"/>
          </w:tcPr>
          <w:p w14:paraId="4E7FDF0C" w14:textId="74787EBB" w:rsidR="00F873CB" w:rsidRPr="00812870" w:rsidRDefault="00F873CB" w:rsidP="00F873CB">
            <w:pPr>
              <w:spacing w:before="60" w:after="60"/>
              <w:jc w:val="center"/>
              <w:rPr>
                <w:szCs w:val="24"/>
                <w:vertAlign w:val="superscript"/>
              </w:rPr>
            </w:pPr>
            <w:r>
              <w:rPr>
                <w:szCs w:val="24"/>
              </w:rPr>
              <w:t>N/A</w:t>
            </w:r>
          </w:p>
        </w:tc>
      </w:tr>
      <w:tr w:rsidR="00F873CB" w:rsidRPr="006E74C7" w14:paraId="6F07989B" w14:textId="77777777" w:rsidTr="00FA399C">
        <w:trPr>
          <w:jc w:val="center"/>
        </w:trPr>
        <w:tc>
          <w:tcPr>
            <w:tcW w:w="1183" w:type="dxa"/>
            <w:vMerge/>
          </w:tcPr>
          <w:p w14:paraId="569966D9" w14:textId="77777777" w:rsidR="00F873CB" w:rsidRPr="00A8214E" w:rsidRDefault="00F873CB" w:rsidP="00F873CB">
            <w:pPr>
              <w:spacing w:before="60" w:after="60"/>
              <w:jc w:val="center"/>
              <w:rPr>
                <w:szCs w:val="24"/>
              </w:rPr>
            </w:pPr>
          </w:p>
        </w:tc>
        <w:tc>
          <w:tcPr>
            <w:tcW w:w="1862" w:type="dxa"/>
            <w:vMerge/>
          </w:tcPr>
          <w:p w14:paraId="560B669A" w14:textId="77777777" w:rsidR="00F873CB" w:rsidRDefault="00F873CB" w:rsidP="00F873CB">
            <w:pPr>
              <w:spacing w:before="60" w:after="60"/>
              <w:rPr>
                <w:szCs w:val="24"/>
              </w:rPr>
            </w:pPr>
          </w:p>
        </w:tc>
        <w:tc>
          <w:tcPr>
            <w:tcW w:w="1824" w:type="dxa"/>
          </w:tcPr>
          <w:p w14:paraId="0E6BFEA3" w14:textId="47F66DAF" w:rsidR="00F873CB" w:rsidRPr="00A8214E" w:rsidRDefault="00F873CB" w:rsidP="00F873CB">
            <w:pPr>
              <w:spacing w:before="60" w:after="60"/>
              <w:rPr>
                <w:szCs w:val="24"/>
              </w:rPr>
            </w:pPr>
            <w:r>
              <w:rPr>
                <w:szCs w:val="24"/>
              </w:rPr>
              <w:t>VOC – 1.0 g/hp-hr</w:t>
            </w:r>
          </w:p>
        </w:tc>
        <w:tc>
          <w:tcPr>
            <w:tcW w:w="1297" w:type="dxa"/>
          </w:tcPr>
          <w:p w14:paraId="60145AC6" w14:textId="4054215F" w:rsidR="00F873CB" w:rsidRPr="00A8214E" w:rsidRDefault="00F873CB" w:rsidP="00F873CB">
            <w:pPr>
              <w:spacing w:before="60" w:after="60"/>
              <w:jc w:val="center"/>
              <w:rPr>
                <w:szCs w:val="24"/>
              </w:rPr>
            </w:pPr>
            <w:r>
              <w:rPr>
                <w:szCs w:val="24"/>
              </w:rPr>
              <w:t>Yes – NSPS Subpart JJJJ</w:t>
            </w:r>
          </w:p>
        </w:tc>
        <w:tc>
          <w:tcPr>
            <w:tcW w:w="1313" w:type="dxa"/>
          </w:tcPr>
          <w:p w14:paraId="07EB5A8A" w14:textId="33393A0E" w:rsidR="00F873CB" w:rsidRPr="00A8214E" w:rsidRDefault="00F873CB" w:rsidP="00F873CB">
            <w:pPr>
              <w:spacing w:before="60" w:after="60"/>
              <w:jc w:val="center"/>
              <w:rPr>
                <w:szCs w:val="24"/>
              </w:rPr>
            </w:pPr>
            <w:r>
              <w:rPr>
                <w:szCs w:val="24"/>
              </w:rPr>
              <w:t>No</w:t>
            </w:r>
          </w:p>
        </w:tc>
        <w:tc>
          <w:tcPr>
            <w:tcW w:w="1080" w:type="dxa"/>
          </w:tcPr>
          <w:p w14:paraId="6AFD163B" w14:textId="053D940F" w:rsidR="00F873CB" w:rsidRPr="00A8214E" w:rsidRDefault="00F873CB" w:rsidP="00F873CB">
            <w:pPr>
              <w:spacing w:before="60" w:after="60"/>
              <w:jc w:val="center"/>
              <w:rPr>
                <w:szCs w:val="24"/>
              </w:rPr>
            </w:pPr>
            <w:r>
              <w:rPr>
                <w:szCs w:val="24"/>
              </w:rPr>
              <w:t>No</w:t>
            </w:r>
          </w:p>
        </w:tc>
        <w:tc>
          <w:tcPr>
            <w:tcW w:w="1539" w:type="dxa"/>
          </w:tcPr>
          <w:p w14:paraId="0A4AB4D2" w14:textId="376AF06D" w:rsidR="00F873CB" w:rsidRPr="00A8214E" w:rsidRDefault="00F873CB" w:rsidP="00F873CB">
            <w:pPr>
              <w:spacing w:before="60" w:after="60"/>
              <w:jc w:val="center"/>
              <w:rPr>
                <w:szCs w:val="24"/>
              </w:rPr>
            </w:pPr>
            <w:r>
              <w:rPr>
                <w:szCs w:val="24"/>
              </w:rPr>
              <w:t>N/A</w:t>
            </w:r>
          </w:p>
        </w:tc>
      </w:tr>
      <w:tr w:rsidR="00F873CB" w:rsidRPr="006E74C7" w14:paraId="115AF8DE" w14:textId="77777777" w:rsidTr="00FA399C">
        <w:trPr>
          <w:jc w:val="center"/>
        </w:trPr>
        <w:tc>
          <w:tcPr>
            <w:tcW w:w="1183" w:type="dxa"/>
          </w:tcPr>
          <w:p w14:paraId="5EF5FF9F" w14:textId="1415F4AA" w:rsidR="00F873CB" w:rsidRPr="00A8214E" w:rsidRDefault="00F873CB" w:rsidP="00F873CB">
            <w:pPr>
              <w:keepNext/>
              <w:spacing w:before="60" w:after="60"/>
              <w:jc w:val="center"/>
              <w:rPr>
                <w:szCs w:val="24"/>
              </w:rPr>
            </w:pPr>
            <w:r w:rsidRPr="00683211">
              <w:rPr>
                <w:szCs w:val="24"/>
              </w:rPr>
              <w:t>AA-00</w:t>
            </w:r>
            <w:r>
              <w:rPr>
                <w:szCs w:val="24"/>
              </w:rPr>
              <w:t>7</w:t>
            </w:r>
          </w:p>
        </w:tc>
        <w:tc>
          <w:tcPr>
            <w:tcW w:w="1862" w:type="dxa"/>
          </w:tcPr>
          <w:p w14:paraId="1E5C68A8" w14:textId="422F632C" w:rsidR="00F873CB" w:rsidRPr="00A8214E" w:rsidRDefault="00F873CB" w:rsidP="00F873CB">
            <w:pPr>
              <w:keepNext/>
              <w:spacing w:before="60" w:after="60"/>
              <w:rPr>
                <w:szCs w:val="24"/>
              </w:rPr>
            </w:pPr>
            <w:r>
              <w:rPr>
                <w:szCs w:val="24"/>
              </w:rPr>
              <w:t>Thermal oxidizer</w:t>
            </w:r>
          </w:p>
        </w:tc>
        <w:tc>
          <w:tcPr>
            <w:tcW w:w="1824" w:type="dxa"/>
          </w:tcPr>
          <w:p w14:paraId="5A27AC1A" w14:textId="046B5434" w:rsidR="00F873CB" w:rsidRPr="00287686" w:rsidRDefault="00F873CB" w:rsidP="00F873CB">
            <w:pPr>
              <w:keepNext/>
              <w:spacing w:before="60" w:after="60"/>
              <w:rPr>
                <w:szCs w:val="24"/>
              </w:rPr>
            </w:pPr>
            <w:proofErr w:type="gramStart"/>
            <w:r>
              <w:rPr>
                <w:szCs w:val="24"/>
              </w:rPr>
              <w:t>Operate at all times</w:t>
            </w:r>
            <w:proofErr w:type="gramEnd"/>
            <w:r>
              <w:rPr>
                <w:szCs w:val="24"/>
              </w:rPr>
              <w:t xml:space="preserve"> at a minimum temperature of 1,300</w:t>
            </w:r>
            <w:r>
              <w:rPr>
                <w:szCs w:val="24"/>
                <w:vertAlign w:val="superscript"/>
              </w:rPr>
              <w:t>o</w:t>
            </w:r>
            <w:r>
              <w:rPr>
                <w:szCs w:val="24"/>
              </w:rPr>
              <w:t>F</w:t>
            </w:r>
          </w:p>
        </w:tc>
        <w:tc>
          <w:tcPr>
            <w:tcW w:w="1297" w:type="dxa"/>
          </w:tcPr>
          <w:p w14:paraId="3F024EB1" w14:textId="55D54F37" w:rsidR="00F873CB" w:rsidRPr="00A8214E" w:rsidRDefault="00F873CB" w:rsidP="00F873CB">
            <w:pPr>
              <w:keepNext/>
              <w:spacing w:before="60" w:after="60"/>
              <w:jc w:val="center"/>
              <w:rPr>
                <w:szCs w:val="24"/>
              </w:rPr>
            </w:pPr>
            <w:r>
              <w:rPr>
                <w:szCs w:val="24"/>
              </w:rPr>
              <w:t>No</w:t>
            </w:r>
          </w:p>
        </w:tc>
        <w:tc>
          <w:tcPr>
            <w:tcW w:w="1313" w:type="dxa"/>
          </w:tcPr>
          <w:p w14:paraId="5691AFB2" w14:textId="65697C4F" w:rsidR="00F873CB" w:rsidRPr="00A8214E" w:rsidRDefault="00F873CB" w:rsidP="00F873CB">
            <w:pPr>
              <w:keepNext/>
              <w:spacing w:before="60" w:after="60"/>
              <w:jc w:val="center"/>
              <w:rPr>
                <w:szCs w:val="24"/>
              </w:rPr>
            </w:pPr>
            <w:r>
              <w:rPr>
                <w:szCs w:val="24"/>
              </w:rPr>
              <w:t>No</w:t>
            </w:r>
          </w:p>
        </w:tc>
        <w:tc>
          <w:tcPr>
            <w:tcW w:w="1080" w:type="dxa"/>
          </w:tcPr>
          <w:p w14:paraId="2E0E1FE0" w14:textId="274C0A1C" w:rsidR="00F873CB" w:rsidRPr="00A8214E" w:rsidRDefault="00F873CB" w:rsidP="00F873CB">
            <w:pPr>
              <w:keepNext/>
              <w:spacing w:before="60" w:after="60"/>
              <w:jc w:val="center"/>
              <w:rPr>
                <w:szCs w:val="24"/>
              </w:rPr>
            </w:pPr>
            <w:r>
              <w:rPr>
                <w:szCs w:val="24"/>
              </w:rPr>
              <w:t>No</w:t>
            </w:r>
          </w:p>
        </w:tc>
        <w:tc>
          <w:tcPr>
            <w:tcW w:w="1539" w:type="dxa"/>
          </w:tcPr>
          <w:p w14:paraId="6EE9908A" w14:textId="3DA720D0" w:rsidR="00F873CB" w:rsidRPr="00A8214E" w:rsidRDefault="00F873CB" w:rsidP="00F873CB">
            <w:pPr>
              <w:keepNext/>
              <w:spacing w:before="60" w:after="60"/>
              <w:jc w:val="center"/>
              <w:rPr>
                <w:szCs w:val="24"/>
              </w:rPr>
            </w:pPr>
            <w:r>
              <w:rPr>
                <w:szCs w:val="24"/>
              </w:rPr>
              <w:t>N/A</w:t>
            </w:r>
          </w:p>
        </w:tc>
      </w:tr>
    </w:tbl>
    <w:p w14:paraId="32AF4873" w14:textId="77777777" w:rsidR="00C72133" w:rsidRDefault="00C72133" w:rsidP="00AD7559">
      <w:pPr>
        <w:jc w:val="both"/>
        <w:rPr>
          <w:sz w:val="24"/>
          <w:szCs w:val="24"/>
        </w:rPr>
      </w:pPr>
    </w:p>
    <w:p w14:paraId="097B3B86" w14:textId="469AE8C2" w:rsidR="00531513" w:rsidRDefault="00812870" w:rsidP="000B7E74">
      <w:pPr>
        <w:jc w:val="both"/>
        <w:rPr>
          <w:sz w:val="24"/>
          <w:szCs w:val="24"/>
        </w:rPr>
      </w:pPr>
      <w:r>
        <w:rPr>
          <w:sz w:val="24"/>
          <w:szCs w:val="24"/>
          <w:vertAlign w:val="superscript"/>
        </w:rPr>
        <w:t>1</w:t>
      </w:r>
      <w:r w:rsidR="002361AA">
        <w:rPr>
          <w:sz w:val="24"/>
          <w:szCs w:val="24"/>
        </w:rPr>
        <w:t xml:space="preserve"> Since </w:t>
      </w:r>
      <w:r w:rsidR="000A3AB0">
        <w:rPr>
          <w:sz w:val="24"/>
          <w:szCs w:val="24"/>
        </w:rPr>
        <w:t>no emission units are categorized as “large pollutant-specific emissions units”</w:t>
      </w:r>
      <w:r w:rsidR="002D3B75">
        <w:rPr>
          <w:sz w:val="24"/>
          <w:szCs w:val="24"/>
        </w:rPr>
        <w:t xml:space="preserve"> under 40 CFR Part 64, the permittee must submit all applicable CAM plans at the first renewal of the TVOP per </w:t>
      </w:r>
      <w:r w:rsidR="001F229B">
        <w:rPr>
          <w:sz w:val="24"/>
          <w:szCs w:val="24"/>
        </w:rPr>
        <w:t xml:space="preserve">40 CFR 64.5(b). </w:t>
      </w:r>
    </w:p>
    <w:p w14:paraId="1785F620" w14:textId="77777777" w:rsidR="001F229B" w:rsidRDefault="001F229B" w:rsidP="00531513">
      <w:pPr>
        <w:rPr>
          <w:sz w:val="24"/>
          <w:szCs w:val="24"/>
        </w:rPr>
      </w:pPr>
    </w:p>
    <w:p w14:paraId="0239954B" w14:textId="77777777" w:rsidR="00C56D0C" w:rsidRPr="002361AA" w:rsidRDefault="00C56D0C" w:rsidP="00531513">
      <w:pPr>
        <w:rPr>
          <w:sz w:val="24"/>
          <w:szCs w:val="24"/>
        </w:rPr>
      </w:pPr>
    </w:p>
    <w:p w14:paraId="57A72BB1" w14:textId="77777777" w:rsidR="00531513" w:rsidRDefault="00AE4F70" w:rsidP="00850711">
      <w:pPr>
        <w:spacing w:after="120"/>
        <w:jc w:val="both"/>
        <w:rPr>
          <w:sz w:val="24"/>
          <w:szCs w:val="24"/>
        </w:rPr>
      </w:pPr>
      <w:r>
        <w:rPr>
          <w:sz w:val="24"/>
          <w:szCs w:val="24"/>
          <w:u w:val="single"/>
        </w:rPr>
        <w:t xml:space="preserve">NATIONAL EMISSION STANDARDS FOR HAZARDOUS AIR POLLUTANTS (NESHAP) </w:t>
      </w:r>
      <w:r w:rsidR="00531513">
        <w:rPr>
          <w:sz w:val="24"/>
          <w:szCs w:val="24"/>
          <w:u w:val="single"/>
        </w:rPr>
        <w:t>APPLICABILITY</w:t>
      </w:r>
    </w:p>
    <w:p w14:paraId="311763D7" w14:textId="38EA6122" w:rsidR="00B62C38" w:rsidRPr="0045439F" w:rsidRDefault="00710393" w:rsidP="00B62C38">
      <w:pPr>
        <w:keepNext/>
        <w:jc w:val="both"/>
        <w:rPr>
          <w:sz w:val="24"/>
          <w:szCs w:val="24"/>
        </w:rPr>
      </w:pPr>
      <w:r>
        <w:rPr>
          <w:sz w:val="24"/>
          <w:szCs w:val="24"/>
        </w:rPr>
        <w:t>Th</w:t>
      </w:r>
      <w:r w:rsidR="00B62C38" w:rsidRPr="0045439F">
        <w:rPr>
          <w:sz w:val="24"/>
          <w:szCs w:val="24"/>
        </w:rPr>
        <w:t xml:space="preserve">e facility is </w:t>
      </w:r>
      <w:r>
        <w:rPr>
          <w:sz w:val="24"/>
          <w:szCs w:val="24"/>
        </w:rPr>
        <w:t xml:space="preserve">not </w:t>
      </w:r>
      <w:r w:rsidR="00B62C38" w:rsidRPr="0045439F">
        <w:rPr>
          <w:sz w:val="24"/>
          <w:szCs w:val="24"/>
        </w:rPr>
        <w:t>a major source of HAP emissions</w:t>
      </w:r>
      <w:r>
        <w:rPr>
          <w:sz w:val="24"/>
          <w:szCs w:val="24"/>
        </w:rPr>
        <w:t xml:space="preserve"> and will not become a major source upon installation of the additional compressor engines</w:t>
      </w:r>
      <w:r w:rsidR="00B62C38" w:rsidRPr="0045439F">
        <w:rPr>
          <w:sz w:val="24"/>
          <w:szCs w:val="24"/>
        </w:rPr>
        <w:t xml:space="preserve">. </w:t>
      </w:r>
      <w:r>
        <w:rPr>
          <w:sz w:val="24"/>
          <w:szCs w:val="24"/>
        </w:rPr>
        <w:t>Therefore, only</w:t>
      </w:r>
      <w:r w:rsidR="00B62C38" w:rsidRPr="0045439F">
        <w:rPr>
          <w:sz w:val="24"/>
          <w:szCs w:val="24"/>
        </w:rPr>
        <w:t xml:space="preserve"> NESHAP </w:t>
      </w:r>
      <w:r>
        <w:rPr>
          <w:sz w:val="24"/>
          <w:szCs w:val="24"/>
        </w:rPr>
        <w:t>subject to</w:t>
      </w:r>
      <w:r w:rsidR="00B62C38" w:rsidRPr="0045439F">
        <w:rPr>
          <w:sz w:val="24"/>
          <w:szCs w:val="24"/>
        </w:rPr>
        <w:t xml:space="preserve"> area sources </w:t>
      </w:r>
      <w:r>
        <w:rPr>
          <w:sz w:val="24"/>
          <w:szCs w:val="24"/>
        </w:rPr>
        <w:t>could apply</w:t>
      </w:r>
      <w:r w:rsidR="00B62C38" w:rsidRPr="0045439F">
        <w:rPr>
          <w:sz w:val="24"/>
          <w:szCs w:val="24"/>
        </w:rPr>
        <w:t>.</w:t>
      </w:r>
    </w:p>
    <w:p w14:paraId="695E008D" w14:textId="77777777" w:rsidR="00B62C38" w:rsidRPr="0045439F" w:rsidRDefault="00B62C38" w:rsidP="00B62C38">
      <w:pPr>
        <w:jc w:val="both"/>
        <w:rPr>
          <w:sz w:val="24"/>
          <w:szCs w:val="24"/>
        </w:rPr>
      </w:pPr>
    </w:p>
    <w:p w14:paraId="56480C12" w14:textId="1A233D34" w:rsidR="00B62C38" w:rsidRPr="00B27D43" w:rsidRDefault="00B62C38" w:rsidP="00B27D43">
      <w:pPr>
        <w:pStyle w:val="ListParagraph"/>
        <w:numPr>
          <w:ilvl w:val="0"/>
          <w:numId w:val="4"/>
        </w:numPr>
        <w:jc w:val="both"/>
        <w:rPr>
          <w:sz w:val="24"/>
          <w:szCs w:val="24"/>
        </w:rPr>
      </w:pPr>
      <w:r w:rsidRPr="00B27D43">
        <w:rPr>
          <w:b/>
          <w:bCs/>
          <w:i/>
          <w:iCs/>
          <w:sz w:val="24"/>
          <w:szCs w:val="24"/>
        </w:rPr>
        <w:t>40 CFR Part 63, Subpart HHH</w:t>
      </w:r>
      <w:r w:rsidRPr="00B27D43">
        <w:rPr>
          <w:sz w:val="24"/>
          <w:szCs w:val="24"/>
        </w:rPr>
        <w:t xml:space="preserve"> </w:t>
      </w:r>
      <w:r w:rsidRPr="00B27D43">
        <w:rPr>
          <w:b/>
          <w:bCs/>
          <w:i/>
          <w:iCs/>
          <w:sz w:val="24"/>
          <w:szCs w:val="24"/>
        </w:rPr>
        <w:t>– NESHAP from Natural Gas Transmission and Storage Facilities:</w:t>
      </w:r>
      <w:r w:rsidRPr="00B27D43">
        <w:rPr>
          <w:i/>
          <w:iCs/>
          <w:sz w:val="24"/>
          <w:szCs w:val="24"/>
        </w:rPr>
        <w:t xml:space="preserve"> </w:t>
      </w:r>
      <w:r w:rsidRPr="00B27D43">
        <w:rPr>
          <w:sz w:val="24"/>
          <w:szCs w:val="24"/>
        </w:rPr>
        <w:t>Subpart HHH applies to major HAP sources that transport or store natural gas prior to entering the pipeline</w:t>
      </w:r>
      <w:r w:rsidRPr="009932E5">
        <w:t xml:space="preserve"> </w:t>
      </w:r>
      <w:r w:rsidRPr="00B27D43">
        <w:rPr>
          <w:sz w:val="24"/>
          <w:szCs w:val="24"/>
        </w:rPr>
        <w:t xml:space="preserve">to a local distribution company or to </w:t>
      </w:r>
      <w:proofErr w:type="gramStart"/>
      <w:r w:rsidRPr="00B27D43">
        <w:rPr>
          <w:sz w:val="24"/>
          <w:szCs w:val="24"/>
        </w:rPr>
        <w:t>a final end</w:t>
      </w:r>
      <w:proofErr w:type="gramEnd"/>
      <w:r w:rsidRPr="00B27D43">
        <w:rPr>
          <w:sz w:val="24"/>
          <w:szCs w:val="24"/>
        </w:rPr>
        <w:t xml:space="preserve"> user. </w:t>
      </w:r>
      <w:r w:rsidR="00A768A0" w:rsidRPr="00B27D43">
        <w:rPr>
          <w:sz w:val="24"/>
          <w:szCs w:val="24"/>
        </w:rPr>
        <w:t>The</w:t>
      </w:r>
      <w:r w:rsidRPr="00B27D43">
        <w:rPr>
          <w:sz w:val="24"/>
          <w:szCs w:val="24"/>
        </w:rPr>
        <w:t xml:space="preserve"> facility is not currently subject to Subpart HHH and will not become subject to Subpart HHH upon completion of the proposed modifications</w:t>
      </w:r>
      <w:r w:rsidR="00A768A0" w:rsidRPr="00B27D43">
        <w:rPr>
          <w:sz w:val="24"/>
          <w:szCs w:val="24"/>
        </w:rPr>
        <w:t xml:space="preserve"> since it will continue to operate as an area source of HAPs</w:t>
      </w:r>
      <w:r w:rsidRPr="00B27D43">
        <w:rPr>
          <w:sz w:val="24"/>
          <w:szCs w:val="24"/>
        </w:rPr>
        <w:t>.</w:t>
      </w:r>
    </w:p>
    <w:p w14:paraId="2503E921" w14:textId="77777777" w:rsidR="00B62C38" w:rsidRDefault="00B62C38" w:rsidP="00B62C38">
      <w:pPr>
        <w:jc w:val="both"/>
        <w:rPr>
          <w:sz w:val="24"/>
          <w:szCs w:val="24"/>
        </w:rPr>
      </w:pPr>
    </w:p>
    <w:p w14:paraId="0FFC7304" w14:textId="3D9AE4FF" w:rsidR="00541266" w:rsidRDefault="00B62C38" w:rsidP="00B27D43">
      <w:pPr>
        <w:pStyle w:val="ListParagraph"/>
        <w:numPr>
          <w:ilvl w:val="0"/>
          <w:numId w:val="4"/>
        </w:numPr>
        <w:jc w:val="both"/>
        <w:rPr>
          <w:sz w:val="24"/>
          <w:szCs w:val="24"/>
        </w:rPr>
      </w:pPr>
      <w:r w:rsidRPr="00B27D43">
        <w:rPr>
          <w:b/>
          <w:bCs/>
          <w:i/>
          <w:iCs/>
          <w:sz w:val="24"/>
          <w:szCs w:val="24"/>
        </w:rPr>
        <w:t xml:space="preserve">40 CFR Part 63, Subpart ZZZZ – NESHAP for Stationary Reciprocating Internal Combustion Engines: </w:t>
      </w:r>
      <w:r w:rsidRPr="00B27D43">
        <w:rPr>
          <w:sz w:val="24"/>
          <w:szCs w:val="24"/>
        </w:rPr>
        <w:t xml:space="preserve">Subpart ZZZZ applies to stationary reciprocating internal combustion engines located at area and major sources of HAP emissions. The facility is </w:t>
      </w:r>
      <w:r w:rsidR="00936E18" w:rsidRPr="00B27D43">
        <w:rPr>
          <w:sz w:val="24"/>
          <w:szCs w:val="24"/>
        </w:rPr>
        <w:t>an area</w:t>
      </w:r>
      <w:r w:rsidRPr="00B27D43">
        <w:rPr>
          <w:sz w:val="24"/>
          <w:szCs w:val="24"/>
        </w:rPr>
        <w:t xml:space="preserve"> source of HAPs and </w:t>
      </w:r>
      <w:r w:rsidR="00936E18" w:rsidRPr="00B27D43">
        <w:rPr>
          <w:sz w:val="24"/>
          <w:szCs w:val="24"/>
        </w:rPr>
        <w:t xml:space="preserve">currently has </w:t>
      </w:r>
      <w:r w:rsidR="00CA6B7D" w:rsidRPr="00B27D43">
        <w:rPr>
          <w:sz w:val="24"/>
          <w:szCs w:val="24"/>
        </w:rPr>
        <w:t>four compressor engines</w:t>
      </w:r>
      <w:r w:rsidRPr="00B27D43">
        <w:rPr>
          <w:sz w:val="24"/>
          <w:szCs w:val="24"/>
        </w:rPr>
        <w:t xml:space="preserve"> subject to Subpart ZZZZ. The existing compressor engines (Emission Points AA-00</w:t>
      </w:r>
      <w:r w:rsidR="00CA6B7D" w:rsidRPr="00B27D43">
        <w:rPr>
          <w:sz w:val="24"/>
          <w:szCs w:val="24"/>
        </w:rPr>
        <w:t>1</w:t>
      </w:r>
      <w:r w:rsidRPr="00B27D43">
        <w:rPr>
          <w:sz w:val="24"/>
          <w:szCs w:val="24"/>
        </w:rPr>
        <w:t xml:space="preserve"> through AA-0</w:t>
      </w:r>
      <w:r w:rsidR="00CA6B7D" w:rsidRPr="00B27D43">
        <w:rPr>
          <w:sz w:val="24"/>
          <w:szCs w:val="24"/>
        </w:rPr>
        <w:t>04</w:t>
      </w:r>
      <w:r w:rsidRPr="00B27D43">
        <w:rPr>
          <w:sz w:val="24"/>
          <w:szCs w:val="24"/>
        </w:rPr>
        <w:t>) are considered new emergency compression engine</w:t>
      </w:r>
      <w:r w:rsidR="00364965">
        <w:rPr>
          <w:sz w:val="24"/>
          <w:szCs w:val="24"/>
        </w:rPr>
        <w:t>s</w:t>
      </w:r>
      <w:r w:rsidR="00A21DFF" w:rsidRPr="00B27D43">
        <w:rPr>
          <w:sz w:val="24"/>
          <w:szCs w:val="24"/>
        </w:rPr>
        <w:t xml:space="preserve"> (i.e., construction commenced after June </w:t>
      </w:r>
      <w:r w:rsidR="00A21DFF" w:rsidRPr="00B27D43">
        <w:rPr>
          <w:sz w:val="24"/>
          <w:szCs w:val="24"/>
        </w:rPr>
        <w:lastRenderedPageBreak/>
        <w:t>12, 2006)</w:t>
      </w:r>
      <w:r w:rsidRPr="00B27D43">
        <w:rPr>
          <w:sz w:val="24"/>
          <w:szCs w:val="24"/>
        </w:rPr>
        <w:t xml:space="preserve"> located a</w:t>
      </w:r>
      <w:r w:rsidR="00A21DFF" w:rsidRPr="00B27D43">
        <w:rPr>
          <w:sz w:val="24"/>
          <w:szCs w:val="24"/>
        </w:rPr>
        <w:t xml:space="preserve">n area </w:t>
      </w:r>
      <w:r w:rsidRPr="00B27D43">
        <w:rPr>
          <w:sz w:val="24"/>
          <w:szCs w:val="24"/>
        </w:rPr>
        <w:t>source of HAP emissions. Therefore, the engine</w:t>
      </w:r>
      <w:r w:rsidR="00364965">
        <w:rPr>
          <w:sz w:val="24"/>
          <w:szCs w:val="24"/>
        </w:rPr>
        <w:t>s</w:t>
      </w:r>
      <w:r w:rsidRPr="00B27D43">
        <w:rPr>
          <w:sz w:val="24"/>
          <w:szCs w:val="24"/>
        </w:rPr>
        <w:t xml:space="preserve"> must meet the requirements of Subpart ZZZZ by meeting the requirements of 40 CFR Part 60, Subpart </w:t>
      </w:r>
      <w:r w:rsidR="00B36182" w:rsidRPr="00B27D43">
        <w:rPr>
          <w:sz w:val="24"/>
          <w:szCs w:val="24"/>
        </w:rPr>
        <w:t>JJJJ</w:t>
      </w:r>
      <w:r w:rsidRPr="00B27D43">
        <w:rPr>
          <w:sz w:val="24"/>
          <w:szCs w:val="24"/>
        </w:rPr>
        <w:t xml:space="preserve"> per 40 CFR 63.6590(c)(</w:t>
      </w:r>
      <w:r w:rsidR="00B36182" w:rsidRPr="00B27D43">
        <w:rPr>
          <w:sz w:val="24"/>
          <w:szCs w:val="24"/>
        </w:rPr>
        <w:t>1</w:t>
      </w:r>
      <w:r w:rsidRPr="00B27D43">
        <w:rPr>
          <w:sz w:val="24"/>
          <w:szCs w:val="24"/>
        </w:rPr>
        <w:t xml:space="preserve">). </w:t>
      </w:r>
      <w:r w:rsidR="00541266">
        <w:rPr>
          <w:sz w:val="24"/>
          <w:szCs w:val="24"/>
        </w:rPr>
        <w:t xml:space="preserve">Note: Emission Point AA-004, the emergency generator, is not subject to 40 CFR Part 60, Subpart JJJJ. Therefore, the permit only includes requirements to ensure it meets the definition of an emergency </w:t>
      </w:r>
      <w:r w:rsidR="00364965">
        <w:rPr>
          <w:sz w:val="24"/>
          <w:szCs w:val="24"/>
        </w:rPr>
        <w:t>engine</w:t>
      </w:r>
      <w:r w:rsidR="00541266">
        <w:rPr>
          <w:sz w:val="24"/>
          <w:szCs w:val="24"/>
        </w:rPr>
        <w:t>.</w:t>
      </w:r>
    </w:p>
    <w:p w14:paraId="62D51AF8" w14:textId="77777777" w:rsidR="00541266" w:rsidRPr="00541266" w:rsidRDefault="00541266" w:rsidP="00541266">
      <w:pPr>
        <w:pStyle w:val="ListParagraph"/>
        <w:rPr>
          <w:sz w:val="24"/>
          <w:szCs w:val="24"/>
        </w:rPr>
      </w:pPr>
    </w:p>
    <w:p w14:paraId="40150499" w14:textId="0676A09E" w:rsidR="00B62C38" w:rsidRPr="00541266" w:rsidRDefault="00B62C38" w:rsidP="00541266">
      <w:pPr>
        <w:ind w:left="720"/>
        <w:jc w:val="both"/>
        <w:rPr>
          <w:sz w:val="24"/>
          <w:szCs w:val="24"/>
        </w:rPr>
      </w:pPr>
      <w:r w:rsidRPr="00541266">
        <w:rPr>
          <w:sz w:val="24"/>
          <w:szCs w:val="24"/>
        </w:rPr>
        <w:t xml:space="preserve">The </w:t>
      </w:r>
      <w:r w:rsidR="00B36182" w:rsidRPr="00541266">
        <w:rPr>
          <w:sz w:val="24"/>
          <w:szCs w:val="24"/>
        </w:rPr>
        <w:t>two proposed</w:t>
      </w:r>
      <w:r w:rsidRPr="00541266">
        <w:rPr>
          <w:sz w:val="24"/>
          <w:szCs w:val="24"/>
        </w:rPr>
        <w:t xml:space="preserve"> natural gas-fired </w:t>
      </w:r>
      <w:r w:rsidR="00BD1A7B" w:rsidRPr="00541266">
        <w:rPr>
          <w:sz w:val="24"/>
          <w:szCs w:val="24"/>
        </w:rPr>
        <w:t>compressor engines</w:t>
      </w:r>
      <w:r w:rsidRPr="00541266">
        <w:rPr>
          <w:sz w:val="24"/>
          <w:szCs w:val="24"/>
        </w:rPr>
        <w:t xml:space="preserve"> will </w:t>
      </w:r>
      <w:r w:rsidR="00BD1A7B" w:rsidRPr="00541266">
        <w:rPr>
          <w:sz w:val="24"/>
          <w:szCs w:val="24"/>
        </w:rPr>
        <w:t xml:space="preserve">also be considered new and will </w:t>
      </w:r>
      <w:r w:rsidRPr="00541266">
        <w:rPr>
          <w:sz w:val="24"/>
          <w:szCs w:val="24"/>
        </w:rPr>
        <w:t>meet the requirements of Subpart ZZZZ by meeting the requirements of 40 CFR Part 60, Subpart JJJJ</w:t>
      </w:r>
      <w:r w:rsidR="00BD1A7B" w:rsidRPr="00541266">
        <w:rPr>
          <w:sz w:val="24"/>
          <w:szCs w:val="24"/>
        </w:rPr>
        <w:t xml:space="preserve"> per 40 CFR 63.6590(c)(1).</w:t>
      </w:r>
      <w:r w:rsidRPr="00541266">
        <w:rPr>
          <w:sz w:val="24"/>
          <w:szCs w:val="24"/>
        </w:rPr>
        <w:t xml:space="preserve"> Therefore, </w:t>
      </w:r>
      <w:r w:rsidR="004667FD" w:rsidRPr="00541266">
        <w:rPr>
          <w:sz w:val="24"/>
          <w:szCs w:val="24"/>
        </w:rPr>
        <w:t>the engines at MGS have no further requirements under Subpart ZZZZ.</w:t>
      </w:r>
    </w:p>
    <w:p w14:paraId="229A1A03" w14:textId="77777777" w:rsidR="00AE4F70" w:rsidRDefault="00AE4F70" w:rsidP="00104CE2">
      <w:pPr>
        <w:jc w:val="both"/>
        <w:rPr>
          <w:sz w:val="24"/>
          <w:szCs w:val="24"/>
        </w:rPr>
      </w:pPr>
    </w:p>
    <w:p w14:paraId="0CE4A05D" w14:textId="77777777" w:rsidR="00AE4F70" w:rsidRDefault="00AE4F70" w:rsidP="00222178">
      <w:pPr>
        <w:keepNext/>
        <w:spacing w:after="120"/>
        <w:jc w:val="both"/>
        <w:rPr>
          <w:sz w:val="24"/>
          <w:szCs w:val="24"/>
          <w:u w:val="single"/>
        </w:rPr>
      </w:pPr>
      <w:r>
        <w:rPr>
          <w:sz w:val="24"/>
          <w:szCs w:val="24"/>
          <w:u w:val="single"/>
        </w:rPr>
        <w:t>NEW SOURCE PERFORMANCE STANDARDS (NSPS) APPLICABILITY</w:t>
      </w:r>
    </w:p>
    <w:p w14:paraId="51CF31A9" w14:textId="1039C44C" w:rsidR="00750669" w:rsidRPr="00B27D43" w:rsidRDefault="00750669" w:rsidP="00177D22">
      <w:pPr>
        <w:pStyle w:val="ListParagraph"/>
        <w:keepNext/>
        <w:numPr>
          <w:ilvl w:val="0"/>
          <w:numId w:val="5"/>
        </w:numPr>
        <w:spacing w:after="240"/>
        <w:jc w:val="both"/>
        <w:rPr>
          <w:sz w:val="24"/>
          <w:szCs w:val="24"/>
        </w:rPr>
      </w:pPr>
      <w:r w:rsidRPr="00B27D43">
        <w:rPr>
          <w:b/>
          <w:bCs/>
          <w:i/>
          <w:iCs/>
          <w:sz w:val="24"/>
          <w:szCs w:val="24"/>
        </w:rPr>
        <w:t>40 CFR 60, Subpart Kb – Standards of Performance for Volatile Organic Liquid Storage Vessels (Including Petroleum Liquid Storage Vessels) for Which Construction, Reconstruction, or Modification Commenced After July 23, 1984, and On or Before October 4, 2023:</w:t>
      </w:r>
      <w:r w:rsidRPr="00B27D43">
        <w:rPr>
          <w:sz w:val="24"/>
          <w:szCs w:val="24"/>
        </w:rPr>
        <w:t xml:space="preserve"> Subpart Kb applies to each storage vessel with a capacity greater than or equal to 75 cubic meters that is used to store volatile organic liquids (VOL) for which construction commenced after July 23, 1984, and on or before October 4, 2023. </w:t>
      </w:r>
      <w:r w:rsidR="00F95CDF">
        <w:rPr>
          <w:sz w:val="24"/>
          <w:szCs w:val="24"/>
        </w:rPr>
        <w:t>MGS</w:t>
      </w:r>
      <w:r w:rsidRPr="00B27D43">
        <w:rPr>
          <w:sz w:val="24"/>
          <w:szCs w:val="24"/>
        </w:rPr>
        <w:t xml:space="preserve"> stores VOL, such as </w:t>
      </w:r>
      <w:r w:rsidR="00A40057">
        <w:rPr>
          <w:sz w:val="24"/>
          <w:szCs w:val="24"/>
        </w:rPr>
        <w:t xml:space="preserve">lube oil and </w:t>
      </w:r>
      <w:r w:rsidR="00577452">
        <w:rPr>
          <w:sz w:val="24"/>
          <w:szCs w:val="24"/>
        </w:rPr>
        <w:t>fuel oil; however, all are stored in vessels with a  capacity below the Subpart Kb threshold. T</w:t>
      </w:r>
      <w:r w:rsidRPr="00B27D43">
        <w:rPr>
          <w:sz w:val="24"/>
          <w:szCs w:val="24"/>
        </w:rPr>
        <w:t xml:space="preserve">herefore, Subpart </w:t>
      </w:r>
      <w:r w:rsidRPr="0097090B">
        <w:rPr>
          <w:sz w:val="24"/>
          <w:szCs w:val="24"/>
        </w:rPr>
        <w:t>Kb does not apply.</w:t>
      </w:r>
    </w:p>
    <w:p w14:paraId="6D1246B8" w14:textId="7CB76427" w:rsidR="00B27D43" w:rsidRPr="00434A74" w:rsidRDefault="00B27D43" w:rsidP="00B27D43">
      <w:pPr>
        <w:numPr>
          <w:ilvl w:val="0"/>
          <w:numId w:val="5"/>
        </w:numPr>
        <w:spacing w:before="240"/>
        <w:jc w:val="both"/>
        <w:rPr>
          <w:sz w:val="24"/>
          <w:szCs w:val="24"/>
        </w:rPr>
      </w:pPr>
      <w:r w:rsidRPr="0097090B">
        <w:rPr>
          <w:b/>
          <w:bCs/>
          <w:i/>
          <w:iCs/>
          <w:sz w:val="24"/>
          <w:szCs w:val="24"/>
        </w:rPr>
        <w:t>40 CFR 60, Subpart Kc – Standards of Performance for Volatile Organic Liquid Storage Vessels (Including Petroleum Liquid Storage Vessels) for Which Construction, Reconstruction, or Modification Commenced After October 4, 2023:</w:t>
      </w:r>
      <w:r w:rsidRPr="00434A74">
        <w:rPr>
          <w:sz w:val="24"/>
          <w:szCs w:val="24"/>
        </w:rPr>
        <w:t xml:space="preserve"> Subpart K</w:t>
      </w:r>
      <w:r>
        <w:rPr>
          <w:sz w:val="24"/>
          <w:szCs w:val="24"/>
        </w:rPr>
        <w:t>c</w:t>
      </w:r>
      <w:r w:rsidRPr="00434A74">
        <w:rPr>
          <w:sz w:val="24"/>
          <w:szCs w:val="24"/>
        </w:rPr>
        <w:t xml:space="preserve"> </w:t>
      </w:r>
      <w:r>
        <w:rPr>
          <w:sz w:val="24"/>
          <w:szCs w:val="24"/>
        </w:rPr>
        <w:t>applies</w:t>
      </w:r>
      <w:r w:rsidRPr="00434A74">
        <w:rPr>
          <w:sz w:val="24"/>
          <w:szCs w:val="24"/>
        </w:rPr>
        <w:t xml:space="preserve"> to each storage vessel with a capacity greater than or equal to </w:t>
      </w:r>
      <w:r>
        <w:rPr>
          <w:sz w:val="24"/>
          <w:szCs w:val="24"/>
        </w:rPr>
        <w:t>20,000 gallons</w:t>
      </w:r>
      <w:r w:rsidRPr="00434A74">
        <w:rPr>
          <w:sz w:val="24"/>
          <w:szCs w:val="24"/>
        </w:rPr>
        <w:t xml:space="preserve"> that is used to store volatile organic liquids (VOL) </w:t>
      </w:r>
      <w:r w:rsidRPr="005426E6">
        <w:rPr>
          <w:sz w:val="24"/>
          <w:szCs w:val="24"/>
        </w:rPr>
        <w:t>with a maximum true vapor pressure of 0.25 psia (1.7 kPa absolute) and greater</w:t>
      </w:r>
      <w:r>
        <w:rPr>
          <w:sz w:val="24"/>
          <w:szCs w:val="24"/>
        </w:rPr>
        <w:t xml:space="preserve"> and that is constructed, reconstructed, or modified after October 4, 2023</w:t>
      </w:r>
      <w:r w:rsidRPr="005426E6">
        <w:rPr>
          <w:sz w:val="24"/>
          <w:szCs w:val="24"/>
        </w:rPr>
        <w:t xml:space="preserve">. </w:t>
      </w:r>
      <w:r w:rsidR="005A7946">
        <w:rPr>
          <w:sz w:val="24"/>
          <w:szCs w:val="24"/>
        </w:rPr>
        <w:t>MGS is not proposing to construct any new storage vessels</w:t>
      </w:r>
      <w:r w:rsidR="00C177DF">
        <w:rPr>
          <w:sz w:val="24"/>
          <w:szCs w:val="24"/>
        </w:rPr>
        <w:t xml:space="preserve">, and no existing storage vessels exceed </w:t>
      </w:r>
      <w:r w:rsidR="007B1BD3">
        <w:rPr>
          <w:sz w:val="24"/>
          <w:szCs w:val="24"/>
        </w:rPr>
        <w:t xml:space="preserve">the </w:t>
      </w:r>
      <w:r w:rsidR="00C177DF">
        <w:rPr>
          <w:sz w:val="24"/>
          <w:szCs w:val="24"/>
        </w:rPr>
        <w:t>Subpart Kc threshold</w:t>
      </w:r>
      <w:r w:rsidR="00C4738B">
        <w:rPr>
          <w:sz w:val="24"/>
          <w:szCs w:val="24"/>
        </w:rPr>
        <w:t>s</w:t>
      </w:r>
      <w:r w:rsidR="00C177DF">
        <w:rPr>
          <w:sz w:val="24"/>
          <w:szCs w:val="24"/>
        </w:rPr>
        <w:t>. T</w:t>
      </w:r>
      <w:r>
        <w:rPr>
          <w:sz w:val="24"/>
          <w:szCs w:val="24"/>
        </w:rPr>
        <w:t xml:space="preserve">herefore, </w:t>
      </w:r>
      <w:r w:rsidRPr="00C177DF">
        <w:rPr>
          <w:sz w:val="24"/>
          <w:szCs w:val="24"/>
        </w:rPr>
        <w:t>Subpart Kc does not apply</w:t>
      </w:r>
      <w:r w:rsidRPr="00434A74">
        <w:rPr>
          <w:sz w:val="24"/>
          <w:szCs w:val="24"/>
        </w:rPr>
        <w:t>.</w:t>
      </w:r>
    </w:p>
    <w:p w14:paraId="5212F68F" w14:textId="77777777" w:rsidR="00B27D43" w:rsidRDefault="00B27D43" w:rsidP="00D64843">
      <w:pPr>
        <w:jc w:val="both"/>
        <w:rPr>
          <w:b/>
          <w:bCs/>
          <w:i/>
          <w:iCs/>
          <w:sz w:val="24"/>
          <w:szCs w:val="24"/>
        </w:rPr>
      </w:pPr>
    </w:p>
    <w:p w14:paraId="6BA5B67D" w14:textId="5CA8C525" w:rsidR="00561F19" w:rsidRPr="00561F19" w:rsidRDefault="006C6E71" w:rsidP="00B27D43">
      <w:pPr>
        <w:pStyle w:val="ListParagraph"/>
        <w:numPr>
          <w:ilvl w:val="0"/>
          <w:numId w:val="5"/>
        </w:numPr>
        <w:jc w:val="both"/>
        <w:rPr>
          <w:sz w:val="24"/>
          <w:szCs w:val="24"/>
        </w:rPr>
      </w:pPr>
      <w:r>
        <w:rPr>
          <w:b/>
          <w:bCs/>
          <w:i/>
          <w:iCs/>
          <w:sz w:val="24"/>
          <w:szCs w:val="24"/>
        </w:rPr>
        <w:t xml:space="preserve">40 CFR Part 60, Subpart KKK/LLL – Standards of Performance for </w:t>
      </w:r>
      <w:r w:rsidR="00561F19">
        <w:rPr>
          <w:b/>
          <w:bCs/>
          <w:i/>
          <w:iCs/>
          <w:sz w:val="24"/>
          <w:szCs w:val="24"/>
        </w:rPr>
        <w:t xml:space="preserve">Onshore Natural Gas Processing Plants </w:t>
      </w:r>
      <w:r w:rsidR="00561F19" w:rsidRPr="00561F19">
        <w:rPr>
          <w:b/>
          <w:bCs/>
          <w:i/>
          <w:iCs/>
          <w:sz w:val="24"/>
          <w:szCs w:val="24"/>
        </w:rPr>
        <w:t>for Which Construction, Reconstruction, or Modification Commenced After January 20, 1984, and on or Before August 23, 2011</w:t>
      </w:r>
      <w:r w:rsidR="00C56937">
        <w:rPr>
          <w:b/>
          <w:bCs/>
          <w:i/>
          <w:iCs/>
          <w:sz w:val="24"/>
          <w:szCs w:val="24"/>
        </w:rPr>
        <w:t>:</w:t>
      </w:r>
      <w:r w:rsidR="00C56937">
        <w:rPr>
          <w:i/>
          <w:iCs/>
          <w:sz w:val="24"/>
          <w:szCs w:val="24"/>
        </w:rPr>
        <w:t xml:space="preserve"> </w:t>
      </w:r>
      <w:r w:rsidR="00C56937">
        <w:rPr>
          <w:sz w:val="24"/>
          <w:szCs w:val="24"/>
        </w:rPr>
        <w:t xml:space="preserve"> Subparts KKK and LLL apply to onshore natural gas processing plants</w:t>
      </w:r>
      <w:r w:rsidR="00FA7F3E">
        <w:rPr>
          <w:sz w:val="24"/>
          <w:szCs w:val="24"/>
        </w:rPr>
        <w:t xml:space="preserve">. </w:t>
      </w:r>
      <w:r w:rsidR="005E2CFF">
        <w:rPr>
          <w:sz w:val="24"/>
          <w:szCs w:val="24"/>
        </w:rPr>
        <w:t xml:space="preserve">MGS does not </w:t>
      </w:r>
      <w:r w:rsidR="00061508">
        <w:rPr>
          <w:sz w:val="24"/>
          <w:szCs w:val="24"/>
        </w:rPr>
        <w:t xml:space="preserve">extract or fractionate  natural gas </w:t>
      </w:r>
      <w:r w:rsidR="007A06B0">
        <w:rPr>
          <w:sz w:val="24"/>
          <w:szCs w:val="24"/>
        </w:rPr>
        <w:t>liquids; therefore, it is not a natural gas processing plant and is not subject to Subpart KKK or LLL.</w:t>
      </w:r>
    </w:p>
    <w:p w14:paraId="4F56C2FC" w14:textId="77777777" w:rsidR="00561F19" w:rsidRPr="00561F19" w:rsidRDefault="00561F19" w:rsidP="00561F19">
      <w:pPr>
        <w:pStyle w:val="ListParagraph"/>
        <w:rPr>
          <w:b/>
          <w:bCs/>
          <w:i/>
          <w:iCs/>
          <w:sz w:val="24"/>
          <w:szCs w:val="24"/>
        </w:rPr>
      </w:pPr>
    </w:p>
    <w:p w14:paraId="7C84221B" w14:textId="49BE436C" w:rsidR="00D64843" w:rsidRPr="00B27D43" w:rsidRDefault="00D64843" w:rsidP="00B27D43">
      <w:pPr>
        <w:pStyle w:val="ListParagraph"/>
        <w:numPr>
          <w:ilvl w:val="0"/>
          <w:numId w:val="5"/>
        </w:numPr>
        <w:jc w:val="both"/>
        <w:rPr>
          <w:sz w:val="24"/>
          <w:szCs w:val="24"/>
        </w:rPr>
      </w:pPr>
      <w:r w:rsidRPr="00B27D43">
        <w:rPr>
          <w:b/>
          <w:bCs/>
          <w:i/>
          <w:iCs/>
          <w:sz w:val="24"/>
          <w:szCs w:val="24"/>
        </w:rPr>
        <w:t xml:space="preserve">40 CFR Part 60, Subpart JJJJ </w:t>
      </w:r>
      <w:r w:rsidR="00BD5556">
        <w:rPr>
          <w:b/>
          <w:bCs/>
          <w:i/>
          <w:iCs/>
          <w:sz w:val="24"/>
          <w:szCs w:val="24"/>
        </w:rPr>
        <w:t xml:space="preserve">– </w:t>
      </w:r>
      <w:r w:rsidRPr="00B27D43">
        <w:rPr>
          <w:b/>
          <w:bCs/>
          <w:i/>
          <w:iCs/>
          <w:sz w:val="24"/>
          <w:szCs w:val="24"/>
        </w:rPr>
        <w:t>Standards of Performance for Stationary Spark Ignition Internal Combustion Engines:</w:t>
      </w:r>
      <w:r w:rsidRPr="00B27D43">
        <w:rPr>
          <w:sz w:val="24"/>
          <w:szCs w:val="24"/>
        </w:rPr>
        <w:t xml:space="preserve"> Subpart JJJJ applies to owners and operators of spark ignition (SI) internal combustion engines (ICE) that commence construction on the SI ICE after June 12, 2006, and </w:t>
      </w:r>
      <w:r w:rsidR="00135F99">
        <w:rPr>
          <w:sz w:val="24"/>
          <w:szCs w:val="24"/>
        </w:rPr>
        <w:t xml:space="preserve">are </w:t>
      </w:r>
      <w:r w:rsidR="005F3D69">
        <w:rPr>
          <w:sz w:val="24"/>
          <w:szCs w:val="24"/>
        </w:rPr>
        <w:t xml:space="preserve">manufactured after specified dates. The existing and proposed compressor engines </w:t>
      </w:r>
      <w:r w:rsidR="00957141">
        <w:rPr>
          <w:sz w:val="24"/>
          <w:szCs w:val="24"/>
        </w:rPr>
        <w:t>(i.e., Emission Points AA-001, AA-002, AA-003, AA-00</w:t>
      </w:r>
      <w:r w:rsidR="00C22516">
        <w:rPr>
          <w:sz w:val="24"/>
          <w:szCs w:val="24"/>
        </w:rPr>
        <w:t>9</w:t>
      </w:r>
      <w:r w:rsidR="00072D18">
        <w:rPr>
          <w:sz w:val="24"/>
          <w:szCs w:val="24"/>
        </w:rPr>
        <w:t xml:space="preserve">, and AA-010) </w:t>
      </w:r>
      <w:r w:rsidR="003A531C">
        <w:rPr>
          <w:sz w:val="24"/>
          <w:szCs w:val="24"/>
        </w:rPr>
        <w:t>were</w:t>
      </w:r>
      <w:r w:rsidRPr="00B27D43">
        <w:rPr>
          <w:sz w:val="24"/>
          <w:szCs w:val="24"/>
        </w:rPr>
        <w:t xml:space="preserve"> manufactured </w:t>
      </w:r>
      <w:r w:rsidR="003A531C">
        <w:rPr>
          <w:sz w:val="24"/>
          <w:szCs w:val="24"/>
        </w:rPr>
        <w:t xml:space="preserve">on or after July 1, </w:t>
      </w:r>
      <w:r w:rsidR="00636212">
        <w:rPr>
          <w:sz w:val="24"/>
          <w:szCs w:val="24"/>
        </w:rPr>
        <w:t>2007,</w:t>
      </w:r>
      <w:r w:rsidR="007C7C12">
        <w:rPr>
          <w:sz w:val="24"/>
          <w:szCs w:val="24"/>
        </w:rPr>
        <w:t xml:space="preserve"> but before July 1, 2010</w:t>
      </w:r>
      <w:r w:rsidR="00AD502B">
        <w:rPr>
          <w:sz w:val="24"/>
          <w:szCs w:val="24"/>
        </w:rPr>
        <w:t xml:space="preserve">, and must meet the </w:t>
      </w:r>
      <w:r w:rsidR="00B61FF1">
        <w:rPr>
          <w:sz w:val="24"/>
          <w:szCs w:val="24"/>
        </w:rPr>
        <w:t>emission standards in Table 1 to Subpart JJJJ</w:t>
      </w:r>
      <w:r w:rsidR="00AC629E">
        <w:rPr>
          <w:sz w:val="24"/>
          <w:szCs w:val="24"/>
        </w:rPr>
        <w:t xml:space="preserve"> for engines manufactured after July 1, 2007. </w:t>
      </w:r>
      <w:r w:rsidRPr="00B27D43">
        <w:rPr>
          <w:sz w:val="24"/>
          <w:szCs w:val="24"/>
        </w:rPr>
        <w:t xml:space="preserve">The </w:t>
      </w:r>
      <w:r w:rsidR="00957141">
        <w:rPr>
          <w:sz w:val="24"/>
          <w:szCs w:val="24"/>
        </w:rPr>
        <w:t xml:space="preserve">emergency </w:t>
      </w:r>
      <w:r w:rsidR="00C1776F">
        <w:rPr>
          <w:sz w:val="24"/>
          <w:szCs w:val="24"/>
        </w:rPr>
        <w:t xml:space="preserve">generator (Emission Point AA-004) was manufactured </w:t>
      </w:r>
      <w:r w:rsidR="00826FAD">
        <w:rPr>
          <w:sz w:val="24"/>
          <w:szCs w:val="24"/>
        </w:rPr>
        <w:t xml:space="preserve">on April 7, </w:t>
      </w:r>
      <w:r w:rsidR="00826FAD">
        <w:rPr>
          <w:sz w:val="24"/>
          <w:szCs w:val="24"/>
        </w:rPr>
        <w:lastRenderedPageBreak/>
        <w:t xml:space="preserve">2007, before the applicable </w:t>
      </w:r>
      <w:r w:rsidR="00DA7970">
        <w:rPr>
          <w:sz w:val="24"/>
          <w:szCs w:val="24"/>
        </w:rPr>
        <w:t xml:space="preserve">manufacturing </w:t>
      </w:r>
      <w:r w:rsidR="00826FAD">
        <w:rPr>
          <w:sz w:val="24"/>
          <w:szCs w:val="24"/>
        </w:rPr>
        <w:t xml:space="preserve">date </w:t>
      </w:r>
      <w:r w:rsidR="00DA7970">
        <w:rPr>
          <w:sz w:val="24"/>
          <w:szCs w:val="24"/>
        </w:rPr>
        <w:t xml:space="preserve">of </w:t>
      </w:r>
      <w:r w:rsidR="007B01DB">
        <w:rPr>
          <w:sz w:val="24"/>
          <w:szCs w:val="24"/>
        </w:rPr>
        <w:t xml:space="preserve">January 1, 2009, </w:t>
      </w:r>
      <w:r w:rsidR="00DA7970">
        <w:rPr>
          <w:sz w:val="24"/>
          <w:szCs w:val="24"/>
        </w:rPr>
        <w:t>for emergency engines</w:t>
      </w:r>
      <w:r w:rsidR="007B01DB">
        <w:rPr>
          <w:sz w:val="24"/>
          <w:szCs w:val="24"/>
        </w:rPr>
        <w:t>.</w:t>
      </w:r>
      <w:r w:rsidR="00DC64D7">
        <w:rPr>
          <w:sz w:val="24"/>
          <w:szCs w:val="24"/>
        </w:rPr>
        <w:t xml:space="preserve"> The engine was also installed at the site in 2008, prior to the January 1, </w:t>
      </w:r>
      <w:r w:rsidR="00E44CB8">
        <w:rPr>
          <w:sz w:val="24"/>
          <w:szCs w:val="24"/>
        </w:rPr>
        <w:t>2011,</w:t>
      </w:r>
      <w:r w:rsidR="00DC64D7">
        <w:rPr>
          <w:sz w:val="24"/>
          <w:szCs w:val="24"/>
        </w:rPr>
        <w:t xml:space="preserve"> deadline for installing ICE produced in previous model years. </w:t>
      </w:r>
      <w:r w:rsidR="007B01DB">
        <w:rPr>
          <w:sz w:val="24"/>
          <w:szCs w:val="24"/>
        </w:rPr>
        <w:t xml:space="preserve">Therefore, it is not subject to Subpart JJJJ. </w:t>
      </w:r>
      <w:r w:rsidR="00DA7970">
        <w:rPr>
          <w:sz w:val="24"/>
          <w:szCs w:val="24"/>
        </w:rPr>
        <w:t xml:space="preserve"> </w:t>
      </w:r>
      <w:r w:rsidR="00826FAD">
        <w:rPr>
          <w:sz w:val="24"/>
          <w:szCs w:val="24"/>
        </w:rPr>
        <w:t xml:space="preserve"> </w:t>
      </w:r>
    </w:p>
    <w:p w14:paraId="741D5D9E" w14:textId="77777777" w:rsidR="00D64843" w:rsidRDefault="00D64843" w:rsidP="00D64843">
      <w:pPr>
        <w:jc w:val="both"/>
        <w:rPr>
          <w:sz w:val="24"/>
          <w:szCs w:val="24"/>
        </w:rPr>
      </w:pPr>
    </w:p>
    <w:p w14:paraId="5DBA6C56" w14:textId="74AAF99E" w:rsidR="00BD5556" w:rsidRPr="00BD5556" w:rsidRDefault="00BD5556" w:rsidP="00B27D43">
      <w:pPr>
        <w:pStyle w:val="ListParagraph"/>
        <w:numPr>
          <w:ilvl w:val="0"/>
          <w:numId w:val="5"/>
        </w:numPr>
        <w:jc w:val="both"/>
        <w:rPr>
          <w:sz w:val="24"/>
          <w:szCs w:val="24"/>
        </w:rPr>
      </w:pPr>
      <w:r>
        <w:rPr>
          <w:b/>
          <w:bCs/>
          <w:i/>
          <w:iCs/>
          <w:sz w:val="24"/>
          <w:szCs w:val="24"/>
        </w:rPr>
        <w:t xml:space="preserve">40 CFR Part 60, Subpart OOOO – </w:t>
      </w:r>
      <w:r w:rsidRPr="00BD5556">
        <w:rPr>
          <w:b/>
          <w:bCs/>
          <w:i/>
          <w:iCs/>
          <w:sz w:val="24"/>
          <w:szCs w:val="24"/>
        </w:rPr>
        <w:t>Standards of Performance for Crude Oil and Natural Gas Facilities for Which Construction, Modification, or Reconstruction Commenced After August 23, 2011, and on or Before September 18, 2015</w:t>
      </w:r>
      <w:r>
        <w:rPr>
          <w:b/>
          <w:bCs/>
          <w:i/>
          <w:iCs/>
          <w:sz w:val="24"/>
          <w:szCs w:val="24"/>
        </w:rPr>
        <w:t xml:space="preserve">: </w:t>
      </w:r>
      <w:r>
        <w:rPr>
          <w:sz w:val="24"/>
          <w:szCs w:val="24"/>
        </w:rPr>
        <w:t>Subpart OOOO</w:t>
      </w:r>
      <w:r w:rsidR="00767EB2">
        <w:rPr>
          <w:sz w:val="24"/>
          <w:szCs w:val="24"/>
        </w:rPr>
        <w:t xml:space="preserve"> applies to various equipment at onshore affected facilities for which </w:t>
      </w:r>
      <w:r w:rsidR="00767EB2" w:rsidRPr="00B27D43">
        <w:rPr>
          <w:sz w:val="24"/>
          <w:szCs w:val="24"/>
        </w:rPr>
        <w:t xml:space="preserve">construction, modification or reconstruction commenced after </w:t>
      </w:r>
      <w:r w:rsidR="00767EB2">
        <w:rPr>
          <w:sz w:val="24"/>
          <w:szCs w:val="24"/>
        </w:rPr>
        <w:t>August 23, 2011, and on or before September 18, 2015. Compressor 04</w:t>
      </w:r>
      <w:r w:rsidR="00111F74">
        <w:rPr>
          <w:sz w:val="24"/>
          <w:szCs w:val="24"/>
        </w:rPr>
        <w:t xml:space="preserve"> </w:t>
      </w:r>
      <w:r w:rsidR="00767EB2">
        <w:rPr>
          <w:sz w:val="24"/>
          <w:szCs w:val="24"/>
        </w:rPr>
        <w:t xml:space="preserve">was </w:t>
      </w:r>
      <w:r w:rsidR="00066604">
        <w:rPr>
          <w:sz w:val="24"/>
          <w:szCs w:val="24"/>
        </w:rPr>
        <w:t xml:space="preserve">originally constructed within these dates, while </w:t>
      </w:r>
      <w:r w:rsidR="00111F74">
        <w:rPr>
          <w:sz w:val="24"/>
          <w:szCs w:val="24"/>
        </w:rPr>
        <w:t xml:space="preserve">Compressors 01 through 03, and </w:t>
      </w:r>
      <w:r w:rsidR="00066604">
        <w:rPr>
          <w:sz w:val="24"/>
          <w:szCs w:val="24"/>
        </w:rPr>
        <w:t>Compressor 05 w</w:t>
      </w:r>
      <w:r w:rsidR="00111F74">
        <w:rPr>
          <w:sz w:val="24"/>
          <w:szCs w:val="24"/>
        </w:rPr>
        <w:t>ere</w:t>
      </w:r>
      <w:r w:rsidR="00066604">
        <w:rPr>
          <w:sz w:val="24"/>
          <w:szCs w:val="24"/>
        </w:rPr>
        <w:t xml:space="preserve"> constructed before August 23, 2011. However, only reciprocating compressors located </w:t>
      </w:r>
      <w:r w:rsidR="00B72A7E">
        <w:rPr>
          <w:sz w:val="24"/>
          <w:szCs w:val="24"/>
        </w:rPr>
        <w:t xml:space="preserve">between the wellhead and the point of custody transfer to a natural gas transmission and storage segment are </w:t>
      </w:r>
      <w:r w:rsidR="005F6B41">
        <w:rPr>
          <w:sz w:val="24"/>
          <w:szCs w:val="24"/>
        </w:rPr>
        <w:t xml:space="preserve">subject to Subpart OOOO. Compressor 04 will be installed after the point of custody transfer and will, therefore, not be subject to Subpart OOOO. </w:t>
      </w:r>
    </w:p>
    <w:p w14:paraId="53DB04C5" w14:textId="77777777" w:rsidR="00BD5556" w:rsidRPr="00BD5556" w:rsidRDefault="00BD5556" w:rsidP="00BD5556">
      <w:pPr>
        <w:pStyle w:val="ListParagraph"/>
        <w:rPr>
          <w:b/>
          <w:bCs/>
          <w:i/>
          <w:iCs/>
          <w:sz w:val="24"/>
          <w:szCs w:val="24"/>
        </w:rPr>
      </w:pPr>
    </w:p>
    <w:p w14:paraId="08EF9BF0" w14:textId="2BE12A44" w:rsidR="00216EA1" w:rsidRPr="00216EA1" w:rsidRDefault="00E213DD" w:rsidP="00B27D43">
      <w:pPr>
        <w:pStyle w:val="ListParagraph"/>
        <w:numPr>
          <w:ilvl w:val="0"/>
          <w:numId w:val="5"/>
        </w:numPr>
        <w:jc w:val="both"/>
        <w:rPr>
          <w:sz w:val="24"/>
          <w:szCs w:val="24"/>
        </w:rPr>
      </w:pPr>
      <w:r>
        <w:rPr>
          <w:b/>
          <w:bCs/>
          <w:i/>
          <w:iCs/>
          <w:sz w:val="24"/>
          <w:szCs w:val="24"/>
        </w:rPr>
        <w:t xml:space="preserve">40 CFR Part 60, Subpart OOOOa – </w:t>
      </w:r>
      <w:r w:rsidRPr="00BD5556">
        <w:rPr>
          <w:b/>
          <w:bCs/>
          <w:i/>
          <w:iCs/>
          <w:sz w:val="24"/>
          <w:szCs w:val="24"/>
        </w:rPr>
        <w:t xml:space="preserve">Standards of Performance for Crude Oil and Natural Gas Facilities for Which Construction, Modification, or Reconstruction Commenced After </w:t>
      </w:r>
      <w:r w:rsidR="00216EA1" w:rsidRPr="00BD5556">
        <w:rPr>
          <w:b/>
          <w:bCs/>
          <w:i/>
          <w:iCs/>
          <w:sz w:val="24"/>
          <w:szCs w:val="24"/>
        </w:rPr>
        <w:t>September 18, 2015</w:t>
      </w:r>
      <w:r w:rsidRPr="00BD5556">
        <w:rPr>
          <w:b/>
          <w:bCs/>
          <w:i/>
          <w:iCs/>
          <w:sz w:val="24"/>
          <w:szCs w:val="24"/>
        </w:rPr>
        <w:t xml:space="preserve">, and on or Before </w:t>
      </w:r>
      <w:r w:rsidR="00216EA1">
        <w:rPr>
          <w:b/>
          <w:bCs/>
          <w:i/>
          <w:iCs/>
          <w:sz w:val="24"/>
          <w:szCs w:val="24"/>
        </w:rPr>
        <w:t>December 6, 2022:</w:t>
      </w:r>
      <w:r w:rsidR="00216EA1">
        <w:rPr>
          <w:sz w:val="24"/>
          <w:szCs w:val="24"/>
        </w:rPr>
        <w:t xml:space="preserve"> Subpart OOOOa </w:t>
      </w:r>
      <w:r w:rsidR="00216EA1" w:rsidRPr="00216EA1">
        <w:rPr>
          <w:sz w:val="24"/>
          <w:szCs w:val="24"/>
        </w:rPr>
        <w:t xml:space="preserve">applies to various crude oil and natural gas processing units or equipment for which construction, modification or reconstruction commenced after </w:t>
      </w:r>
      <w:r w:rsidR="00294F26">
        <w:rPr>
          <w:sz w:val="24"/>
          <w:szCs w:val="24"/>
        </w:rPr>
        <w:t>September 18, 2015, and on or before December 6, 2022</w:t>
      </w:r>
      <w:r w:rsidR="00216EA1" w:rsidRPr="00216EA1">
        <w:rPr>
          <w:sz w:val="24"/>
          <w:szCs w:val="24"/>
        </w:rPr>
        <w:t xml:space="preserve">. </w:t>
      </w:r>
      <w:r w:rsidR="00294F26">
        <w:rPr>
          <w:sz w:val="24"/>
          <w:szCs w:val="24"/>
        </w:rPr>
        <w:t xml:space="preserve">None of the existing or proposed equipment was constructed, modified, or reconstructed during this </w:t>
      </w:r>
      <w:r w:rsidR="00BC4490">
        <w:rPr>
          <w:sz w:val="24"/>
          <w:szCs w:val="24"/>
        </w:rPr>
        <w:t>timeframe</w:t>
      </w:r>
      <w:r w:rsidR="00216EA1" w:rsidRPr="00216EA1">
        <w:rPr>
          <w:sz w:val="24"/>
          <w:szCs w:val="24"/>
        </w:rPr>
        <w:t xml:space="preserve">; therefore, </w:t>
      </w:r>
      <w:r w:rsidR="00BC4490">
        <w:rPr>
          <w:sz w:val="24"/>
          <w:szCs w:val="24"/>
        </w:rPr>
        <w:t>the facility is</w:t>
      </w:r>
      <w:r w:rsidR="00216EA1" w:rsidRPr="00216EA1">
        <w:rPr>
          <w:sz w:val="24"/>
          <w:szCs w:val="24"/>
        </w:rPr>
        <w:t xml:space="preserve"> not subject to Subpart OOOO</w:t>
      </w:r>
      <w:r w:rsidR="00BC4490">
        <w:rPr>
          <w:sz w:val="24"/>
          <w:szCs w:val="24"/>
        </w:rPr>
        <w:t>a</w:t>
      </w:r>
      <w:r w:rsidR="00216EA1" w:rsidRPr="00216EA1">
        <w:rPr>
          <w:sz w:val="24"/>
          <w:szCs w:val="24"/>
        </w:rPr>
        <w:t>.</w:t>
      </w:r>
    </w:p>
    <w:p w14:paraId="6B3E01FB" w14:textId="77777777" w:rsidR="00216EA1" w:rsidRPr="00216EA1" w:rsidRDefault="00216EA1" w:rsidP="00216EA1">
      <w:pPr>
        <w:pStyle w:val="ListParagraph"/>
        <w:rPr>
          <w:b/>
          <w:bCs/>
          <w:i/>
          <w:iCs/>
          <w:sz w:val="24"/>
          <w:szCs w:val="24"/>
        </w:rPr>
      </w:pPr>
    </w:p>
    <w:p w14:paraId="47D1C4B6" w14:textId="02B58658" w:rsidR="00D64843" w:rsidRPr="00B27D43" w:rsidRDefault="00D64843" w:rsidP="00B27D43">
      <w:pPr>
        <w:pStyle w:val="ListParagraph"/>
        <w:numPr>
          <w:ilvl w:val="0"/>
          <w:numId w:val="5"/>
        </w:numPr>
        <w:jc w:val="both"/>
        <w:rPr>
          <w:sz w:val="24"/>
          <w:szCs w:val="24"/>
        </w:rPr>
      </w:pPr>
      <w:r w:rsidRPr="00B27D43">
        <w:rPr>
          <w:b/>
          <w:bCs/>
          <w:i/>
          <w:iCs/>
          <w:sz w:val="24"/>
          <w:szCs w:val="24"/>
        </w:rPr>
        <w:t>40 CFR Part 60, Subpart OOOOb – Standards of Performance for Crude Oil and Natural Gas Facilities for Which Construction, Modification or Reconstruction Commenced After December 6, 2022:</w:t>
      </w:r>
      <w:r w:rsidRPr="00B27D43">
        <w:rPr>
          <w:sz w:val="24"/>
          <w:szCs w:val="24"/>
        </w:rPr>
        <w:t xml:space="preserve"> Subpart OOOOb applies to various crude oil and natural gas processing units or equipment</w:t>
      </w:r>
      <w:r w:rsidRPr="004537A7">
        <w:t xml:space="preserve"> </w:t>
      </w:r>
      <w:r w:rsidRPr="00B27D43">
        <w:rPr>
          <w:sz w:val="24"/>
          <w:szCs w:val="24"/>
        </w:rPr>
        <w:t xml:space="preserve">for which construction, modification or reconstruction commenced after December 6, 2022. </w:t>
      </w:r>
      <w:r w:rsidR="006B7ACA">
        <w:rPr>
          <w:sz w:val="24"/>
          <w:szCs w:val="24"/>
        </w:rPr>
        <w:t xml:space="preserve">The proposed compressors being installed at the </w:t>
      </w:r>
      <w:r w:rsidR="00D36534">
        <w:rPr>
          <w:sz w:val="24"/>
          <w:szCs w:val="24"/>
        </w:rPr>
        <w:t xml:space="preserve">site were constructed </w:t>
      </w:r>
      <w:r w:rsidR="005420C8">
        <w:rPr>
          <w:sz w:val="24"/>
          <w:szCs w:val="24"/>
        </w:rPr>
        <w:t xml:space="preserve">prior to December 6, </w:t>
      </w:r>
      <w:r w:rsidR="005A62FD">
        <w:rPr>
          <w:sz w:val="24"/>
          <w:szCs w:val="24"/>
        </w:rPr>
        <w:t>2022,</w:t>
      </w:r>
      <w:r w:rsidR="005420C8">
        <w:rPr>
          <w:sz w:val="24"/>
          <w:szCs w:val="24"/>
        </w:rPr>
        <w:t xml:space="preserve"> and have not been modified or reconstructed</w:t>
      </w:r>
      <w:r w:rsidR="005A62FD">
        <w:rPr>
          <w:sz w:val="24"/>
          <w:szCs w:val="24"/>
        </w:rPr>
        <w:t xml:space="preserve"> since; therefore, they are not subject to Subpart OOOOb. However, because </w:t>
      </w:r>
      <w:r w:rsidR="008C32B4">
        <w:rPr>
          <w:sz w:val="24"/>
          <w:szCs w:val="24"/>
        </w:rPr>
        <w:t>MGS is undertaking a “modification” to the compressor station by adding additional compressors</w:t>
      </w:r>
      <w:r w:rsidR="00636212">
        <w:rPr>
          <w:sz w:val="24"/>
          <w:szCs w:val="24"/>
        </w:rPr>
        <w:t>,</w:t>
      </w:r>
      <w:r w:rsidR="004B3BB0">
        <w:rPr>
          <w:sz w:val="24"/>
          <w:szCs w:val="24"/>
        </w:rPr>
        <w:t xml:space="preserve"> </w:t>
      </w:r>
      <w:r w:rsidR="008C32B4">
        <w:rPr>
          <w:sz w:val="24"/>
          <w:szCs w:val="24"/>
        </w:rPr>
        <w:t xml:space="preserve">the </w:t>
      </w:r>
      <w:r w:rsidR="002F1A4D">
        <w:rPr>
          <w:sz w:val="24"/>
          <w:szCs w:val="24"/>
        </w:rPr>
        <w:t xml:space="preserve">fugitive emissions components will become </w:t>
      </w:r>
      <w:r w:rsidR="00E24814">
        <w:rPr>
          <w:sz w:val="24"/>
          <w:szCs w:val="24"/>
        </w:rPr>
        <w:t>an affected facility under</w:t>
      </w:r>
      <w:r w:rsidR="002F1A4D">
        <w:rPr>
          <w:sz w:val="24"/>
          <w:szCs w:val="24"/>
        </w:rPr>
        <w:t xml:space="preserve"> Subpart OOOOb</w:t>
      </w:r>
      <w:r w:rsidR="00636212" w:rsidRPr="00636212">
        <w:rPr>
          <w:sz w:val="24"/>
          <w:szCs w:val="24"/>
        </w:rPr>
        <w:t xml:space="preserve"> </w:t>
      </w:r>
      <w:r w:rsidR="00636212">
        <w:rPr>
          <w:sz w:val="24"/>
          <w:szCs w:val="24"/>
        </w:rPr>
        <w:t>per 40 CFR 60.5365b(i)(3)(i)</w:t>
      </w:r>
      <w:r w:rsidR="00E24814">
        <w:rPr>
          <w:sz w:val="24"/>
          <w:szCs w:val="24"/>
        </w:rPr>
        <w:t>.</w:t>
      </w:r>
    </w:p>
    <w:p w14:paraId="55744CE9" w14:textId="77777777" w:rsidR="00D64843" w:rsidRDefault="00D64843" w:rsidP="00D64843">
      <w:pPr>
        <w:jc w:val="both"/>
        <w:rPr>
          <w:sz w:val="24"/>
          <w:szCs w:val="24"/>
        </w:rPr>
      </w:pPr>
    </w:p>
    <w:p w14:paraId="29850DC1" w14:textId="77777777" w:rsidR="00D64843" w:rsidRDefault="00D64843" w:rsidP="00104CE2">
      <w:pPr>
        <w:jc w:val="both"/>
        <w:rPr>
          <w:sz w:val="24"/>
          <w:szCs w:val="24"/>
          <w:u w:val="single"/>
        </w:rPr>
      </w:pPr>
    </w:p>
    <w:p w14:paraId="10591386" w14:textId="510AE1CB" w:rsidR="00531513" w:rsidRDefault="00531513" w:rsidP="00104CE2">
      <w:pPr>
        <w:jc w:val="both"/>
        <w:rPr>
          <w:sz w:val="24"/>
          <w:szCs w:val="24"/>
          <w:u w:val="single"/>
        </w:rPr>
      </w:pPr>
      <w:r>
        <w:rPr>
          <w:sz w:val="24"/>
          <w:szCs w:val="24"/>
          <w:u w:val="single"/>
        </w:rPr>
        <w:t>SPECIFIC APPLICABLE REQUIREMENTS</w:t>
      </w:r>
    </w:p>
    <w:p w14:paraId="1A20DD84" w14:textId="77777777" w:rsidR="00531513" w:rsidRDefault="00531513" w:rsidP="00531513">
      <w:pPr>
        <w:rPr>
          <w:sz w:val="24"/>
          <w:szCs w:val="24"/>
        </w:rPr>
      </w:pPr>
    </w:p>
    <w:tbl>
      <w:tblPr>
        <w:tblW w:w="93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89"/>
        <w:gridCol w:w="1350"/>
        <w:gridCol w:w="1530"/>
        <w:gridCol w:w="5491"/>
      </w:tblGrid>
      <w:tr w:rsidR="00531513" w14:paraId="4D2E89D1" w14:textId="77777777" w:rsidTr="004C0DB9">
        <w:trPr>
          <w:cantSplit/>
          <w:trHeight w:val="632"/>
          <w:tblHeader/>
          <w:jc w:val="center"/>
        </w:trPr>
        <w:tc>
          <w:tcPr>
            <w:tcW w:w="989" w:type="dxa"/>
            <w:tcBorders>
              <w:top w:val="double" w:sz="4" w:space="0" w:color="auto"/>
            </w:tcBorders>
            <w:shd w:val="pct20" w:color="auto" w:fill="FFFFFF"/>
            <w:vAlign w:val="center"/>
          </w:tcPr>
          <w:p w14:paraId="79DECE77" w14:textId="77777777" w:rsidR="00531513" w:rsidRDefault="00531513" w:rsidP="008A385B">
            <w:pPr>
              <w:spacing w:before="60" w:after="60"/>
              <w:jc w:val="center"/>
              <w:rPr>
                <w:sz w:val="18"/>
                <w:szCs w:val="18"/>
              </w:rPr>
            </w:pPr>
            <w:r>
              <w:rPr>
                <w:sz w:val="18"/>
                <w:szCs w:val="18"/>
              </w:rPr>
              <w:t>Emission Point No.</w:t>
            </w:r>
          </w:p>
        </w:tc>
        <w:tc>
          <w:tcPr>
            <w:tcW w:w="1350" w:type="dxa"/>
            <w:tcBorders>
              <w:top w:val="double" w:sz="4" w:space="0" w:color="auto"/>
            </w:tcBorders>
            <w:shd w:val="pct20" w:color="auto" w:fill="FFFFFF"/>
            <w:vAlign w:val="center"/>
          </w:tcPr>
          <w:p w14:paraId="73A3B04D" w14:textId="77777777" w:rsidR="00531513" w:rsidRDefault="00531513" w:rsidP="008A385B">
            <w:pPr>
              <w:spacing w:before="60" w:after="60"/>
              <w:jc w:val="center"/>
              <w:rPr>
                <w:sz w:val="18"/>
                <w:szCs w:val="18"/>
              </w:rPr>
            </w:pPr>
            <w:r>
              <w:rPr>
                <w:sz w:val="18"/>
                <w:szCs w:val="18"/>
              </w:rPr>
              <w:t>Pollutant</w:t>
            </w:r>
          </w:p>
        </w:tc>
        <w:tc>
          <w:tcPr>
            <w:tcW w:w="1530" w:type="dxa"/>
            <w:tcBorders>
              <w:top w:val="double" w:sz="4" w:space="0" w:color="auto"/>
            </w:tcBorders>
            <w:shd w:val="pct20" w:color="auto" w:fill="FFFFFF"/>
            <w:vAlign w:val="center"/>
          </w:tcPr>
          <w:p w14:paraId="69AF6A96" w14:textId="77777777" w:rsidR="00531513" w:rsidRDefault="00531513" w:rsidP="008A385B">
            <w:pPr>
              <w:spacing w:before="60" w:after="60"/>
              <w:jc w:val="center"/>
              <w:rPr>
                <w:sz w:val="18"/>
                <w:szCs w:val="18"/>
              </w:rPr>
            </w:pPr>
            <w:r>
              <w:rPr>
                <w:sz w:val="18"/>
                <w:szCs w:val="18"/>
              </w:rPr>
              <w:t>Draft Permit Emission Limits</w:t>
            </w:r>
          </w:p>
        </w:tc>
        <w:tc>
          <w:tcPr>
            <w:tcW w:w="5491" w:type="dxa"/>
            <w:tcBorders>
              <w:top w:val="double" w:sz="4" w:space="0" w:color="auto"/>
            </w:tcBorders>
            <w:shd w:val="pct20" w:color="auto" w:fill="FFFFFF"/>
            <w:vAlign w:val="center"/>
          </w:tcPr>
          <w:p w14:paraId="0998FCFF" w14:textId="77777777" w:rsidR="00531513" w:rsidRDefault="00531513" w:rsidP="008A385B">
            <w:pPr>
              <w:spacing w:before="60" w:after="60"/>
              <w:jc w:val="center"/>
              <w:rPr>
                <w:sz w:val="18"/>
                <w:szCs w:val="18"/>
              </w:rPr>
            </w:pPr>
            <w:r>
              <w:rPr>
                <w:sz w:val="18"/>
                <w:szCs w:val="18"/>
              </w:rPr>
              <w:t>Monitoring Requirements</w:t>
            </w:r>
          </w:p>
        </w:tc>
      </w:tr>
      <w:tr w:rsidR="00531513" w14:paraId="75E1563E" w14:textId="77777777" w:rsidTr="004C0DB9">
        <w:trPr>
          <w:cantSplit/>
          <w:trHeight w:val="632"/>
          <w:jc w:val="center"/>
        </w:trPr>
        <w:tc>
          <w:tcPr>
            <w:tcW w:w="989" w:type="dxa"/>
          </w:tcPr>
          <w:p w14:paraId="0D6A0633" w14:textId="3463D831" w:rsidR="00531513" w:rsidRDefault="00883133" w:rsidP="008A385B">
            <w:pPr>
              <w:spacing w:before="60" w:after="60"/>
              <w:jc w:val="center"/>
              <w:rPr>
                <w:sz w:val="18"/>
                <w:szCs w:val="18"/>
              </w:rPr>
            </w:pPr>
            <w:r>
              <w:rPr>
                <w:sz w:val="18"/>
                <w:szCs w:val="18"/>
              </w:rPr>
              <w:t>Facility-Wide</w:t>
            </w:r>
          </w:p>
        </w:tc>
        <w:tc>
          <w:tcPr>
            <w:tcW w:w="1350" w:type="dxa"/>
          </w:tcPr>
          <w:p w14:paraId="377C7BE3" w14:textId="44103E63" w:rsidR="00531513" w:rsidRDefault="00883133" w:rsidP="008A385B">
            <w:pPr>
              <w:spacing w:before="60" w:after="60"/>
              <w:jc w:val="center"/>
              <w:rPr>
                <w:sz w:val="18"/>
                <w:szCs w:val="18"/>
              </w:rPr>
            </w:pPr>
            <w:r>
              <w:rPr>
                <w:sz w:val="18"/>
                <w:szCs w:val="18"/>
              </w:rPr>
              <w:t>Opacity</w:t>
            </w:r>
          </w:p>
        </w:tc>
        <w:tc>
          <w:tcPr>
            <w:tcW w:w="1530" w:type="dxa"/>
          </w:tcPr>
          <w:p w14:paraId="3DA9977F" w14:textId="36D00B19" w:rsidR="00531513" w:rsidRDefault="00E26A6F" w:rsidP="008A385B">
            <w:pPr>
              <w:spacing w:before="60" w:after="60"/>
              <w:jc w:val="center"/>
              <w:rPr>
                <w:sz w:val="18"/>
                <w:szCs w:val="18"/>
              </w:rPr>
            </w:pPr>
            <w:r>
              <w:rPr>
                <w:sz w:val="18"/>
                <w:szCs w:val="18"/>
              </w:rPr>
              <w:t>40%</w:t>
            </w:r>
          </w:p>
        </w:tc>
        <w:tc>
          <w:tcPr>
            <w:tcW w:w="5491" w:type="dxa"/>
          </w:tcPr>
          <w:p w14:paraId="2E25A96C" w14:textId="7875EE2F" w:rsidR="00531513" w:rsidRDefault="00E26A6F" w:rsidP="008A385B">
            <w:pPr>
              <w:spacing w:before="60" w:after="60"/>
              <w:rPr>
                <w:sz w:val="18"/>
                <w:szCs w:val="18"/>
              </w:rPr>
            </w:pPr>
            <w:r>
              <w:rPr>
                <w:sz w:val="18"/>
                <w:szCs w:val="18"/>
              </w:rPr>
              <w:t>All sources of potential opacity burn pipeline quality natural gas</w:t>
            </w:r>
            <w:r w:rsidR="00E42EFB">
              <w:rPr>
                <w:sz w:val="18"/>
                <w:szCs w:val="18"/>
              </w:rPr>
              <w:t xml:space="preserve"> and should not have any opacity when operating normally. </w:t>
            </w:r>
            <w:r w:rsidR="00593F8A">
              <w:rPr>
                <w:sz w:val="18"/>
                <w:szCs w:val="18"/>
              </w:rPr>
              <w:t xml:space="preserve">The most recent site inspection conducted in </w:t>
            </w:r>
            <w:r w:rsidR="004B2560">
              <w:rPr>
                <w:sz w:val="18"/>
                <w:szCs w:val="18"/>
              </w:rPr>
              <w:t>Dec</w:t>
            </w:r>
            <w:r w:rsidR="00CC1273">
              <w:rPr>
                <w:sz w:val="18"/>
                <w:szCs w:val="18"/>
              </w:rPr>
              <w:t>ember</w:t>
            </w:r>
            <w:r w:rsidR="004B2560">
              <w:rPr>
                <w:sz w:val="18"/>
                <w:szCs w:val="18"/>
              </w:rPr>
              <w:t xml:space="preserve"> </w:t>
            </w:r>
            <w:r w:rsidR="00593F8A">
              <w:rPr>
                <w:sz w:val="18"/>
                <w:szCs w:val="18"/>
              </w:rPr>
              <w:t>202</w:t>
            </w:r>
            <w:r w:rsidR="004B2560">
              <w:rPr>
                <w:sz w:val="18"/>
                <w:szCs w:val="18"/>
              </w:rPr>
              <w:t xml:space="preserve">3 indicated that five years of records showed no visible emissions observed. </w:t>
            </w:r>
          </w:p>
        </w:tc>
      </w:tr>
      <w:tr w:rsidR="000E5180" w14:paraId="3F31BFE1" w14:textId="77777777" w:rsidTr="004C0DB9">
        <w:trPr>
          <w:cantSplit/>
          <w:trHeight w:val="632"/>
          <w:jc w:val="center"/>
        </w:trPr>
        <w:tc>
          <w:tcPr>
            <w:tcW w:w="989" w:type="dxa"/>
          </w:tcPr>
          <w:p w14:paraId="209491AD" w14:textId="14477E6F" w:rsidR="000E5180" w:rsidRPr="003A65DE" w:rsidRDefault="000E5180" w:rsidP="008A385B">
            <w:pPr>
              <w:spacing w:before="60" w:after="60"/>
              <w:jc w:val="center"/>
              <w:rPr>
                <w:sz w:val="18"/>
                <w:szCs w:val="18"/>
                <w:lang w:val="es-ES"/>
              </w:rPr>
            </w:pPr>
            <w:r w:rsidRPr="003A65DE">
              <w:rPr>
                <w:sz w:val="18"/>
                <w:szCs w:val="18"/>
                <w:lang w:val="es-ES"/>
              </w:rPr>
              <w:lastRenderedPageBreak/>
              <w:t>AA-001 AA-002 AA-003 AA-004 AA-009 AA-010</w:t>
            </w:r>
          </w:p>
        </w:tc>
        <w:tc>
          <w:tcPr>
            <w:tcW w:w="1350" w:type="dxa"/>
          </w:tcPr>
          <w:p w14:paraId="7EA562AD" w14:textId="0024C782" w:rsidR="000E5180" w:rsidRDefault="000E5180" w:rsidP="008A385B">
            <w:pPr>
              <w:spacing w:before="60" w:after="60"/>
              <w:jc w:val="center"/>
              <w:rPr>
                <w:sz w:val="18"/>
                <w:szCs w:val="18"/>
              </w:rPr>
            </w:pPr>
            <w:r>
              <w:rPr>
                <w:sz w:val="18"/>
                <w:szCs w:val="18"/>
              </w:rPr>
              <w:t>PM (filterable)</w:t>
            </w:r>
          </w:p>
        </w:tc>
        <w:tc>
          <w:tcPr>
            <w:tcW w:w="1530" w:type="dxa"/>
          </w:tcPr>
          <w:p w14:paraId="29C775F8" w14:textId="1A856DE7" w:rsidR="000E5180" w:rsidRDefault="00B47EF7" w:rsidP="008A385B">
            <w:pPr>
              <w:spacing w:before="60" w:after="60"/>
              <w:jc w:val="center"/>
              <w:rPr>
                <w:sz w:val="18"/>
                <w:szCs w:val="18"/>
              </w:rPr>
            </w:pPr>
            <w:r>
              <w:rPr>
                <w:sz w:val="18"/>
                <w:szCs w:val="18"/>
              </w:rPr>
              <w:t>E = 0.8808*I</w:t>
            </w:r>
            <w:r>
              <w:rPr>
                <w:sz w:val="18"/>
                <w:szCs w:val="18"/>
                <w:vertAlign w:val="superscript"/>
              </w:rPr>
              <w:t>-0.1667</w:t>
            </w:r>
          </w:p>
        </w:tc>
        <w:tc>
          <w:tcPr>
            <w:tcW w:w="5491" w:type="dxa"/>
          </w:tcPr>
          <w:p w14:paraId="64056CF4" w14:textId="215F35DB" w:rsidR="000E5180" w:rsidRDefault="00B47EF7" w:rsidP="008A385B">
            <w:pPr>
              <w:spacing w:before="60" w:after="60"/>
              <w:rPr>
                <w:sz w:val="18"/>
                <w:szCs w:val="18"/>
              </w:rPr>
            </w:pPr>
            <w:r>
              <w:rPr>
                <w:sz w:val="18"/>
                <w:szCs w:val="18"/>
              </w:rPr>
              <w:t>Because these sources only burn natural gas, potential emissions of PM are well below the State standard</w:t>
            </w:r>
            <w:r w:rsidR="007F0627">
              <w:rPr>
                <w:sz w:val="18"/>
                <w:szCs w:val="18"/>
              </w:rPr>
              <w:t xml:space="preserve">. Therefore, </w:t>
            </w:r>
            <w:r w:rsidR="00112B0D">
              <w:rPr>
                <w:sz w:val="18"/>
                <w:szCs w:val="18"/>
              </w:rPr>
              <w:t>no monitoring is required in the TVOP.</w:t>
            </w:r>
          </w:p>
        </w:tc>
      </w:tr>
      <w:tr w:rsidR="00AB0F65" w14:paraId="40C7B459" w14:textId="77777777" w:rsidTr="004C0DB9">
        <w:trPr>
          <w:cantSplit/>
          <w:trHeight w:val="632"/>
          <w:jc w:val="center"/>
        </w:trPr>
        <w:tc>
          <w:tcPr>
            <w:tcW w:w="989" w:type="dxa"/>
          </w:tcPr>
          <w:p w14:paraId="60B689B3" w14:textId="58F8E553" w:rsidR="00AB0F65" w:rsidRDefault="00AB0F65" w:rsidP="008A385B">
            <w:pPr>
              <w:spacing w:before="60" w:after="60"/>
              <w:jc w:val="center"/>
              <w:rPr>
                <w:sz w:val="18"/>
                <w:szCs w:val="18"/>
              </w:rPr>
            </w:pPr>
            <w:r>
              <w:rPr>
                <w:sz w:val="18"/>
                <w:szCs w:val="18"/>
              </w:rPr>
              <w:t>AA-001 AA-002 AA-003</w:t>
            </w:r>
          </w:p>
        </w:tc>
        <w:tc>
          <w:tcPr>
            <w:tcW w:w="1350" w:type="dxa"/>
          </w:tcPr>
          <w:p w14:paraId="55CD778F" w14:textId="31FF7110" w:rsidR="00AB0F65" w:rsidRPr="00922FA7" w:rsidRDefault="00AB0F65" w:rsidP="008A385B">
            <w:pPr>
              <w:spacing w:before="60" w:after="60"/>
              <w:jc w:val="center"/>
              <w:rPr>
                <w:sz w:val="18"/>
                <w:szCs w:val="18"/>
                <w:vertAlign w:val="subscript"/>
              </w:rPr>
            </w:pPr>
            <w:r>
              <w:rPr>
                <w:sz w:val="18"/>
                <w:szCs w:val="18"/>
              </w:rPr>
              <w:t>NO</w:t>
            </w:r>
            <w:r>
              <w:rPr>
                <w:sz w:val="18"/>
                <w:szCs w:val="18"/>
                <w:vertAlign w:val="subscript"/>
              </w:rPr>
              <w:t>x</w:t>
            </w:r>
          </w:p>
        </w:tc>
        <w:tc>
          <w:tcPr>
            <w:tcW w:w="1530" w:type="dxa"/>
          </w:tcPr>
          <w:p w14:paraId="31CAC1EC" w14:textId="77777777" w:rsidR="00AB0F65" w:rsidRDefault="00AB0F65" w:rsidP="008A385B">
            <w:pPr>
              <w:spacing w:before="60" w:after="60"/>
              <w:jc w:val="center"/>
              <w:rPr>
                <w:sz w:val="18"/>
                <w:szCs w:val="18"/>
              </w:rPr>
            </w:pPr>
            <w:r>
              <w:rPr>
                <w:sz w:val="18"/>
                <w:szCs w:val="18"/>
              </w:rPr>
              <w:t>2.0 g/hp-hr (NSPS)</w:t>
            </w:r>
          </w:p>
          <w:p w14:paraId="4670997E" w14:textId="4F07C499" w:rsidR="00AB0F65" w:rsidRDefault="00AB0F65" w:rsidP="008A385B">
            <w:pPr>
              <w:spacing w:before="60" w:after="60"/>
              <w:jc w:val="center"/>
              <w:rPr>
                <w:sz w:val="18"/>
                <w:szCs w:val="18"/>
              </w:rPr>
            </w:pPr>
            <w:r>
              <w:rPr>
                <w:sz w:val="18"/>
                <w:szCs w:val="18"/>
              </w:rPr>
              <w:t>0.7 g/hp-hr (permit limit)</w:t>
            </w:r>
          </w:p>
        </w:tc>
        <w:tc>
          <w:tcPr>
            <w:tcW w:w="5491" w:type="dxa"/>
          </w:tcPr>
          <w:p w14:paraId="6839DF04" w14:textId="77777777" w:rsidR="00AB0F65" w:rsidRDefault="00AB0F65" w:rsidP="008A385B">
            <w:pPr>
              <w:spacing w:before="60" w:after="60"/>
              <w:rPr>
                <w:sz w:val="18"/>
                <w:szCs w:val="18"/>
              </w:rPr>
            </w:pPr>
            <w:r>
              <w:rPr>
                <w:sz w:val="18"/>
                <w:szCs w:val="18"/>
              </w:rPr>
              <w:t xml:space="preserve">Conduct performance testing every 8,760 hours of operation or three years, whichever comes first. </w:t>
            </w:r>
          </w:p>
          <w:p w14:paraId="33118A88" w14:textId="77777777" w:rsidR="00AB0F65" w:rsidRDefault="00AB0F65" w:rsidP="008A385B">
            <w:pPr>
              <w:spacing w:before="60" w:after="60"/>
              <w:rPr>
                <w:sz w:val="18"/>
                <w:szCs w:val="18"/>
              </w:rPr>
            </w:pPr>
            <w:r>
              <w:rPr>
                <w:sz w:val="18"/>
                <w:szCs w:val="18"/>
              </w:rPr>
              <w:t>Prior test results: 2025 – 0.54 g/hp-hr (AA-001), 0.59 g/hp-hr (AA-002), 0.58 g/hp-hr (AA-003)</w:t>
            </w:r>
          </w:p>
          <w:p w14:paraId="68BD49DE" w14:textId="16EC633C" w:rsidR="00AB0F65" w:rsidRDefault="00AB0F65" w:rsidP="008A385B">
            <w:pPr>
              <w:spacing w:before="60" w:after="60"/>
              <w:rPr>
                <w:sz w:val="18"/>
                <w:szCs w:val="18"/>
              </w:rPr>
            </w:pPr>
            <w:r>
              <w:rPr>
                <w:sz w:val="18"/>
                <w:szCs w:val="18"/>
              </w:rPr>
              <w:t>2022 – 0.436 g/hp-hr (AA-001), 0.451 g/hp-hr (AA-002), 0.322 g/hp-hr (AA-003)</w:t>
            </w:r>
          </w:p>
        </w:tc>
      </w:tr>
      <w:tr w:rsidR="00F762C7" w14:paraId="7017C98B" w14:textId="77777777" w:rsidTr="004C0DB9">
        <w:trPr>
          <w:cantSplit/>
          <w:trHeight w:val="632"/>
          <w:jc w:val="center"/>
        </w:trPr>
        <w:tc>
          <w:tcPr>
            <w:tcW w:w="989" w:type="dxa"/>
            <w:vMerge w:val="restart"/>
          </w:tcPr>
          <w:p w14:paraId="485E86FC" w14:textId="14826BDE" w:rsidR="00F762C7" w:rsidRDefault="00F762C7" w:rsidP="008A385B">
            <w:pPr>
              <w:spacing w:before="60" w:after="60"/>
              <w:jc w:val="center"/>
              <w:rPr>
                <w:sz w:val="18"/>
                <w:szCs w:val="18"/>
              </w:rPr>
            </w:pPr>
            <w:r>
              <w:rPr>
                <w:sz w:val="18"/>
                <w:szCs w:val="18"/>
              </w:rPr>
              <w:t>AA-001 AA-002 AA-003</w:t>
            </w:r>
          </w:p>
        </w:tc>
        <w:tc>
          <w:tcPr>
            <w:tcW w:w="1350" w:type="dxa"/>
          </w:tcPr>
          <w:p w14:paraId="6D6D446A" w14:textId="7C114D48" w:rsidR="00F762C7" w:rsidRDefault="00F762C7" w:rsidP="008A385B">
            <w:pPr>
              <w:spacing w:before="60" w:after="60"/>
              <w:jc w:val="center"/>
              <w:rPr>
                <w:sz w:val="18"/>
                <w:szCs w:val="18"/>
              </w:rPr>
            </w:pPr>
            <w:r>
              <w:rPr>
                <w:sz w:val="18"/>
                <w:szCs w:val="18"/>
              </w:rPr>
              <w:t>CO</w:t>
            </w:r>
          </w:p>
        </w:tc>
        <w:tc>
          <w:tcPr>
            <w:tcW w:w="1530" w:type="dxa"/>
          </w:tcPr>
          <w:p w14:paraId="0EE81B2C" w14:textId="77777777" w:rsidR="00F762C7" w:rsidRDefault="00F762C7" w:rsidP="008A385B">
            <w:pPr>
              <w:spacing w:before="60" w:after="60"/>
              <w:jc w:val="center"/>
              <w:rPr>
                <w:sz w:val="18"/>
                <w:szCs w:val="18"/>
              </w:rPr>
            </w:pPr>
            <w:r>
              <w:rPr>
                <w:sz w:val="18"/>
                <w:szCs w:val="18"/>
              </w:rPr>
              <w:t>4.0 g/hp-hr (NSPS)</w:t>
            </w:r>
          </w:p>
          <w:p w14:paraId="13E692AB" w14:textId="15627392" w:rsidR="00F762C7" w:rsidRDefault="00F762C7" w:rsidP="008A385B">
            <w:pPr>
              <w:spacing w:before="60" w:after="60"/>
              <w:jc w:val="center"/>
              <w:rPr>
                <w:sz w:val="18"/>
                <w:szCs w:val="18"/>
              </w:rPr>
            </w:pPr>
            <w:r>
              <w:rPr>
                <w:sz w:val="18"/>
                <w:szCs w:val="18"/>
              </w:rPr>
              <w:t>93% CO reduction (permit limit)</w:t>
            </w:r>
          </w:p>
        </w:tc>
        <w:tc>
          <w:tcPr>
            <w:tcW w:w="5491" w:type="dxa"/>
          </w:tcPr>
          <w:p w14:paraId="6B579E17" w14:textId="6085D9FE" w:rsidR="00F762C7" w:rsidRDefault="00F762C7" w:rsidP="008A385B">
            <w:pPr>
              <w:spacing w:before="60" w:after="60"/>
              <w:rPr>
                <w:sz w:val="18"/>
                <w:szCs w:val="18"/>
              </w:rPr>
            </w:pPr>
            <w:r>
              <w:rPr>
                <w:sz w:val="18"/>
                <w:szCs w:val="18"/>
              </w:rPr>
              <w:t>Conduct performance testing every 8,760 hours of operation or three years, whichever comes first. During performance testing, determine the % reduction of CO across the oxidation catalyst. Maintain the inlet temperature to the oxidation catalyst between 450</w:t>
            </w:r>
            <w:r>
              <w:rPr>
                <w:sz w:val="18"/>
                <w:szCs w:val="18"/>
                <w:vertAlign w:val="superscript"/>
              </w:rPr>
              <w:t>o</w:t>
            </w:r>
            <w:r>
              <w:rPr>
                <w:sz w:val="18"/>
                <w:szCs w:val="18"/>
              </w:rPr>
              <w:t>F to 1,350</w:t>
            </w:r>
            <w:r>
              <w:rPr>
                <w:sz w:val="18"/>
                <w:szCs w:val="18"/>
                <w:vertAlign w:val="superscript"/>
              </w:rPr>
              <w:t>o</w:t>
            </w:r>
            <w:r>
              <w:rPr>
                <w:sz w:val="18"/>
                <w:szCs w:val="18"/>
              </w:rPr>
              <w:t xml:space="preserve">F by continuously monitoring temperature at the inlet. </w:t>
            </w:r>
          </w:p>
          <w:p w14:paraId="569CFCC3" w14:textId="77777777" w:rsidR="00F762C7" w:rsidRDefault="00F762C7" w:rsidP="008A385B">
            <w:pPr>
              <w:spacing w:before="60" w:after="60"/>
              <w:rPr>
                <w:sz w:val="18"/>
                <w:szCs w:val="18"/>
              </w:rPr>
            </w:pPr>
            <w:r>
              <w:rPr>
                <w:sz w:val="18"/>
                <w:szCs w:val="18"/>
              </w:rPr>
              <w:t>Prior test results: 2025 – 0.00 g/hp-hr (AA-001), 0.00 g/hp-hr (AA-002), 0.01 g/hp-hr (AA-003)</w:t>
            </w:r>
          </w:p>
          <w:p w14:paraId="0F955CDA" w14:textId="3D3A6AB9" w:rsidR="00F762C7" w:rsidRPr="004C3F2C" w:rsidRDefault="00F762C7" w:rsidP="008A385B">
            <w:pPr>
              <w:spacing w:before="60" w:after="60"/>
              <w:rPr>
                <w:sz w:val="18"/>
                <w:szCs w:val="18"/>
              </w:rPr>
            </w:pPr>
            <w:r>
              <w:rPr>
                <w:sz w:val="18"/>
                <w:szCs w:val="18"/>
              </w:rPr>
              <w:t>2022 – 0.001 g/hp-hr (AA-001), 0.002 g/hp-hr (AA-002), 0.056 g/hp-hr (AA-003)</w:t>
            </w:r>
          </w:p>
        </w:tc>
      </w:tr>
      <w:tr w:rsidR="00F762C7" w14:paraId="6F334358" w14:textId="77777777" w:rsidTr="004C0DB9">
        <w:trPr>
          <w:cantSplit/>
          <w:trHeight w:val="632"/>
          <w:jc w:val="center"/>
        </w:trPr>
        <w:tc>
          <w:tcPr>
            <w:tcW w:w="989" w:type="dxa"/>
            <w:vMerge/>
          </w:tcPr>
          <w:p w14:paraId="3B93CA44" w14:textId="77777777" w:rsidR="00F762C7" w:rsidRDefault="00F762C7" w:rsidP="008A385B">
            <w:pPr>
              <w:spacing w:before="60" w:after="60"/>
              <w:jc w:val="center"/>
              <w:rPr>
                <w:sz w:val="18"/>
                <w:szCs w:val="18"/>
              </w:rPr>
            </w:pPr>
          </w:p>
        </w:tc>
        <w:tc>
          <w:tcPr>
            <w:tcW w:w="1350" w:type="dxa"/>
          </w:tcPr>
          <w:p w14:paraId="2FC35B29" w14:textId="72598C2B" w:rsidR="00F762C7" w:rsidRDefault="00F762C7" w:rsidP="008A385B">
            <w:pPr>
              <w:spacing w:before="60" w:after="60"/>
              <w:jc w:val="center"/>
              <w:rPr>
                <w:sz w:val="18"/>
                <w:szCs w:val="18"/>
              </w:rPr>
            </w:pPr>
            <w:r>
              <w:rPr>
                <w:sz w:val="18"/>
                <w:szCs w:val="18"/>
              </w:rPr>
              <w:t>VOC</w:t>
            </w:r>
          </w:p>
        </w:tc>
        <w:tc>
          <w:tcPr>
            <w:tcW w:w="1530" w:type="dxa"/>
          </w:tcPr>
          <w:p w14:paraId="748D002B" w14:textId="04E05EBC" w:rsidR="00F762C7" w:rsidRDefault="00F762C7" w:rsidP="008A385B">
            <w:pPr>
              <w:spacing w:before="60" w:after="60"/>
              <w:jc w:val="center"/>
              <w:rPr>
                <w:sz w:val="18"/>
                <w:szCs w:val="18"/>
              </w:rPr>
            </w:pPr>
            <w:r>
              <w:rPr>
                <w:sz w:val="18"/>
                <w:szCs w:val="18"/>
              </w:rPr>
              <w:t>1.0 g/hp-hr (NSPS)</w:t>
            </w:r>
          </w:p>
        </w:tc>
        <w:tc>
          <w:tcPr>
            <w:tcW w:w="5491" w:type="dxa"/>
          </w:tcPr>
          <w:p w14:paraId="052119EC" w14:textId="77777777" w:rsidR="00F762C7" w:rsidRDefault="00F762C7" w:rsidP="008A385B">
            <w:pPr>
              <w:spacing w:before="60" w:after="60"/>
              <w:rPr>
                <w:sz w:val="18"/>
                <w:szCs w:val="18"/>
              </w:rPr>
            </w:pPr>
            <w:r>
              <w:rPr>
                <w:sz w:val="18"/>
                <w:szCs w:val="18"/>
              </w:rPr>
              <w:t xml:space="preserve">Conduct performance testing every 8,760 hours of operation or three years, whichever comes first.  </w:t>
            </w:r>
          </w:p>
          <w:p w14:paraId="2D6EE6E7" w14:textId="77777777" w:rsidR="00F762C7" w:rsidRDefault="00F762C7" w:rsidP="008A385B">
            <w:pPr>
              <w:spacing w:before="60" w:after="60"/>
              <w:rPr>
                <w:sz w:val="18"/>
                <w:szCs w:val="18"/>
              </w:rPr>
            </w:pPr>
            <w:r>
              <w:rPr>
                <w:sz w:val="18"/>
                <w:szCs w:val="18"/>
              </w:rPr>
              <w:t>Prior test results: 2025 – 0.06 g/hp-hr (AA-001), 0.04 g/hp-hr (AA-002), 0.05 g/hp-hr (AA-003)</w:t>
            </w:r>
          </w:p>
          <w:p w14:paraId="604C6E60" w14:textId="0B7AB210" w:rsidR="00F762C7" w:rsidRDefault="00F762C7" w:rsidP="008A385B">
            <w:pPr>
              <w:spacing w:before="60" w:after="60"/>
              <w:rPr>
                <w:sz w:val="18"/>
                <w:szCs w:val="18"/>
              </w:rPr>
            </w:pPr>
            <w:r>
              <w:rPr>
                <w:sz w:val="18"/>
                <w:szCs w:val="18"/>
              </w:rPr>
              <w:t>2022 – 0.093 g/hp-hr (AA-001), 0.078 g/hp-hr (AA-002), 0.084 g/hp-hr (AA-003)</w:t>
            </w:r>
          </w:p>
        </w:tc>
      </w:tr>
      <w:tr w:rsidR="00F762C7" w14:paraId="1607F579" w14:textId="77777777" w:rsidTr="004C0DB9">
        <w:trPr>
          <w:cantSplit/>
          <w:trHeight w:val="632"/>
          <w:jc w:val="center"/>
        </w:trPr>
        <w:tc>
          <w:tcPr>
            <w:tcW w:w="989" w:type="dxa"/>
            <w:vMerge/>
          </w:tcPr>
          <w:p w14:paraId="5AD69F74" w14:textId="02F4D0A2" w:rsidR="00F762C7" w:rsidRDefault="00F762C7" w:rsidP="008A385B">
            <w:pPr>
              <w:spacing w:before="60" w:after="60"/>
              <w:jc w:val="center"/>
              <w:rPr>
                <w:sz w:val="18"/>
                <w:szCs w:val="18"/>
              </w:rPr>
            </w:pPr>
          </w:p>
        </w:tc>
        <w:tc>
          <w:tcPr>
            <w:tcW w:w="1350" w:type="dxa"/>
          </w:tcPr>
          <w:p w14:paraId="76B01934" w14:textId="78ADB06A" w:rsidR="00F762C7" w:rsidRDefault="00F762C7" w:rsidP="008A385B">
            <w:pPr>
              <w:spacing w:before="60" w:after="60"/>
              <w:jc w:val="center"/>
              <w:rPr>
                <w:sz w:val="18"/>
                <w:szCs w:val="18"/>
              </w:rPr>
            </w:pPr>
            <w:r>
              <w:rPr>
                <w:sz w:val="18"/>
                <w:szCs w:val="18"/>
              </w:rPr>
              <w:t>Formaldehyde</w:t>
            </w:r>
          </w:p>
        </w:tc>
        <w:tc>
          <w:tcPr>
            <w:tcW w:w="1530" w:type="dxa"/>
          </w:tcPr>
          <w:p w14:paraId="5CC3C797" w14:textId="6D06D89B" w:rsidR="00F762C7" w:rsidRDefault="00F762C7" w:rsidP="008A385B">
            <w:pPr>
              <w:spacing w:before="60" w:after="60"/>
              <w:jc w:val="center"/>
              <w:rPr>
                <w:sz w:val="18"/>
                <w:szCs w:val="18"/>
              </w:rPr>
            </w:pPr>
            <w:r>
              <w:rPr>
                <w:sz w:val="18"/>
                <w:szCs w:val="18"/>
              </w:rPr>
              <w:t>93% CO reduction</w:t>
            </w:r>
          </w:p>
        </w:tc>
        <w:tc>
          <w:tcPr>
            <w:tcW w:w="5491" w:type="dxa"/>
          </w:tcPr>
          <w:p w14:paraId="49393007" w14:textId="719AC503" w:rsidR="00F762C7" w:rsidRDefault="00F762C7" w:rsidP="008A385B">
            <w:pPr>
              <w:spacing w:before="60" w:after="60"/>
              <w:rPr>
                <w:sz w:val="18"/>
                <w:szCs w:val="18"/>
              </w:rPr>
            </w:pPr>
            <w:r>
              <w:rPr>
                <w:sz w:val="18"/>
                <w:szCs w:val="18"/>
              </w:rPr>
              <w:t xml:space="preserve">As allowed in 40 CFR Part 63, Subpart ZZZZ, CO is a good surrogate for complete combustion and, thus, reductions to formaldehyde. MGS has previously tested the engines for formaldehyde and confirmed that formaldehyde is well below the Subpart ZZZZ standard for new 4SLB engines of 14 ppmvd. </w:t>
            </w:r>
          </w:p>
          <w:p w14:paraId="3CFB9A55" w14:textId="30B64E44" w:rsidR="00F762C7" w:rsidRDefault="00F762C7" w:rsidP="008A385B">
            <w:pPr>
              <w:spacing w:before="60" w:after="60"/>
              <w:rPr>
                <w:sz w:val="18"/>
                <w:szCs w:val="18"/>
                <w:vertAlign w:val="subscript"/>
              </w:rPr>
            </w:pPr>
            <w:r>
              <w:rPr>
                <w:sz w:val="18"/>
                <w:szCs w:val="18"/>
              </w:rPr>
              <w:t>2022 test results: AA-001 - 0.005 g/hp-hr and 0.648 ppmvd @ 15% O</w:t>
            </w:r>
            <w:r>
              <w:rPr>
                <w:sz w:val="18"/>
                <w:szCs w:val="18"/>
                <w:vertAlign w:val="subscript"/>
              </w:rPr>
              <w:t>2</w:t>
            </w:r>
          </w:p>
          <w:p w14:paraId="1AA3E99E" w14:textId="6959E669" w:rsidR="00F762C7" w:rsidRDefault="00F762C7" w:rsidP="007F73E0">
            <w:pPr>
              <w:spacing w:before="60" w:after="60"/>
              <w:rPr>
                <w:sz w:val="18"/>
                <w:szCs w:val="18"/>
                <w:vertAlign w:val="subscript"/>
              </w:rPr>
            </w:pPr>
            <w:r>
              <w:rPr>
                <w:sz w:val="18"/>
                <w:szCs w:val="18"/>
              </w:rPr>
              <w:t>AA-002 - 0.005 g/hp-hr and 0.658 ppmvd @ 15% O</w:t>
            </w:r>
            <w:r>
              <w:rPr>
                <w:sz w:val="18"/>
                <w:szCs w:val="18"/>
                <w:vertAlign w:val="subscript"/>
              </w:rPr>
              <w:t>2</w:t>
            </w:r>
          </w:p>
          <w:p w14:paraId="5DCCD4AE" w14:textId="6600D01A" w:rsidR="00F762C7" w:rsidRPr="007F73E0" w:rsidRDefault="00F762C7" w:rsidP="008A385B">
            <w:pPr>
              <w:spacing w:before="60" w:after="60"/>
              <w:rPr>
                <w:sz w:val="18"/>
                <w:szCs w:val="18"/>
                <w:vertAlign w:val="subscript"/>
              </w:rPr>
            </w:pPr>
            <w:r>
              <w:rPr>
                <w:sz w:val="18"/>
                <w:szCs w:val="18"/>
              </w:rPr>
              <w:t>AA-003 - 0.004 g/hp-hr and 0.534 ppmvd @ 15% O</w:t>
            </w:r>
            <w:r>
              <w:rPr>
                <w:sz w:val="18"/>
                <w:szCs w:val="18"/>
                <w:vertAlign w:val="subscript"/>
              </w:rPr>
              <w:t>2</w:t>
            </w:r>
          </w:p>
        </w:tc>
      </w:tr>
      <w:tr w:rsidR="004C0DB9" w14:paraId="688621CB" w14:textId="77777777" w:rsidTr="004C0DB9">
        <w:trPr>
          <w:cantSplit/>
          <w:trHeight w:val="632"/>
          <w:jc w:val="center"/>
        </w:trPr>
        <w:tc>
          <w:tcPr>
            <w:tcW w:w="989" w:type="dxa"/>
          </w:tcPr>
          <w:p w14:paraId="427F0A41" w14:textId="19F81BBB" w:rsidR="004C0DB9" w:rsidRDefault="003F1A87" w:rsidP="008A385B">
            <w:pPr>
              <w:spacing w:before="60" w:after="60"/>
              <w:jc w:val="center"/>
              <w:rPr>
                <w:sz w:val="18"/>
                <w:szCs w:val="18"/>
              </w:rPr>
            </w:pPr>
            <w:r>
              <w:rPr>
                <w:sz w:val="18"/>
                <w:szCs w:val="18"/>
              </w:rPr>
              <w:t>AA-004</w:t>
            </w:r>
          </w:p>
        </w:tc>
        <w:tc>
          <w:tcPr>
            <w:tcW w:w="1350" w:type="dxa"/>
          </w:tcPr>
          <w:p w14:paraId="1EB947D7" w14:textId="24C5EE69" w:rsidR="004C0DB9" w:rsidRDefault="001C1D89" w:rsidP="008A385B">
            <w:pPr>
              <w:spacing w:before="60" w:after="60"/>
              <w:jc w:val="center"/>
              <w:rPr>
                <w:sz w:val="18"/>
                <w:szCs w:val="18"/>
              </w:rPr>
            </w:pPr>
            <w:r>
              <w:rPr>
                <w:sz w:val="18"/>
                <w:szCs w:val="18"/>
              </w:rPr>
              <w:t>Hours of operation</w:t>
            </w:r>
          </w:p>
        </w:tc>
        <w:tc>
          <w:tcPr>
            <w:tcW w:w="1530" w:type="dxa"/>
          </w:tcPr>
          <w:p w14:paraId="4505CFFB" w14:textId="09B06D8B" w:rsidR="004C0DB9" w:rsidRDefault="001C1D89" w:rsidP="008A385B">
            <w:pPr>
              <w:spacing w:before="60" w:after="60"/>
              <w:jc w:val="center"/>
              <w:rPr>
                <w:sz w:val="18"/>
                <w:szCs w:val="18"/>
              </w:rPr>
            </w:pPr>
            <w:r>
              <w:rPr>
                <w:sz w:val="18"/>
                <w:szCs w:val="18"/>
              </w:rPr>
              <w:t>Limited to 100 hr/yr non-emergency operation</w:t>
            </w:r>
          </w:p>
        </w:tc>
        <w:tc>
          <w:tcPr>
            <w:tcW w:w="5491" w:type="dxa"/>
          </w:tcPr>
          <w:p w14:paraId="0B08B7F6" w14:textId="157B12B2" w:rsidR="004C0DB9" w:rsidRDefault="001C1D89" w:rsidP="008A385B">
            <w:pPr>
              <w:spacing w:before="60" w:after="60"/>
              <w:rPr>
                <w:sz w:val="18"/>
                <w:szCs w:val="18"/>
              </w:rPr>
            </w:pPr>
            <w:r>
              <w:rPr>
                <w:sz w:val="18"/>
                <w:szCs w:val="18"/>
              </w:rPr>
              <w:t>Install and maintain a non-resettable hour meter and record the hours of operation and the reason for operation.</w:t>
            </w:r>
          </w:p>
        </w:tc>
      </w:tr>
      <w:tr w:rsidR="00683211" w14:paraId="4829AEDB" w14:textId="77777777" w:rsidTr="00852E7B">
        <w:trPr>
          <w:cantSplit/>
          <w:trHeight w:val="206"/>
          <w:jc w:val="center"/>
        </w:trPr>
        <w:tc>
          <w:tcPr>
            <w:tcW w:w="989" w:type="dxa"/>
          </w:tcPr>
          <w:p w14:paraId="4BC5DD05" w14:textId="341CB237" w:rsidR="00683211" w:rsidRDefault="00683211" w:rsidP="008A385B">
            <w:pPr>
              <w:spacing w:before="60" w:after="60"/>
              <w:jc w:val="center"/>
              <w:rPr>
                <w:sz w:val="18"/>
                <w:szCs w:val="18"/>
              </w:rPr>
            </w:pPr>
            <w:r>
              <w:rPr>
                <w:sz w:val="18"/>
                <w:szCs w:val="18"/>
              </w:rPr>
              <w:t>AA-006</w:t>
            </w:r>
          </w:p>
        </w:tc>
        <w:tc>
          <w:tcPr>
            <w:tcW w:w="1350" w:type="dxa"/>
          </w:tcPr>
          <w:p w14:paraId="00BCEC66" w14:textId="110F2F75" w:rsidR="00683211" w:rsidRDefault="00683211" w:rsidP="008A385B">
            <w:pPr>
              <w:spacing w:before="60" w:after="60"/>
              <w:jc w:val="center"/>
              <w:rPr>
                <w:sz w:val="18"/>
                <w:szCs w:val="18"/>
              </w:rPr>
            </w:pPr>
            <w:r>
              <w:rPr>
                <w:sz w:val="18"/>
                <w:szCs w:val="18"/>
              </w:rPr>
              <w:t>Operation</w:t>
            </w:r>
          </w:p>
        </w:tc>
        <w:tc>
          <w:tcPr>
            <w:tcW w:w="1530" w:type="dxa"/>
          </w:tcPr>
          <w:p w14:paraId="6AC5C7E3" w14:textId="29810153" w:rsidR="00683211" w:rsidRDefault="00683211" w:rsidP="008A385B">
            <w:pPr>
              <w:spacing w:before="60" w:after="60"/>
              <w:jc w:val="center"/>
              <w:rPr>
                <w:sz w:val="18"/>
                <w:szCs w:val="18"/>
              </w:rPr>
            </w:pPr>
            <w:r>
              <w:rPr>
                <w:sz w:val="18"/>
                <w:szCs w:val="18"/>
              </w:rPr>
              <w:t>N/A</w:t>
            </w:r>
          </w:p>
        </w:tc>
        <w:tc>
          <w:tcPr>
            <w:tcW w:w="5491" w:type="dxa"/>
          </w:tcPr>
          <w:p w14:paraId="40925091" w14:textId="2A81D689" w:rsidR="00683211" w:rsidRDefault="00683211" w:rsidP="008A385B">
            <w:pPr>
              <w:spacing w:before="60" w:after="60"/>
              <w:rPr>
                <w:sz w:val="18"/>
                <w:szCs w:val="18"/>
              </w:rPr>
            </w:pPr>
            <w:r w:rsidRPr="00683211">
              <w:rPr>
                <w:sz w:val="18"/>
                <w:szCs w:val="18"/>
              </w:rPr>
              <w:t xml:space="preserve">Route emissions to thermal oxidizer </w:t>
            </w:r>
            <w:proofErr w:type="gramStart"/>
            <w:r w:rsidRPr="00683211">
              <w:rPr>
                <w:sz w:val="18"/>
                <w:szCs w:val="18"/>
              </w:rPr>
              <w:t>at all times</w:t>
            </w:r>
            <w:proofErr w:type="gramEnd"/>
          </w:p>
        </w:tc>
      </w:tr>
      <w:tr w:rsidR="004C0DB9" w14:paraId="6B86476B" w14:textId="77777777" w:rsidTr="004C0DB9">
        <w:trPr>
          <w:cantSplit/>
          <w:trHeight w:val="632"/>
          <w:jc w:val="center"/>
        </w:trPr>
        <w:tc>
          <w:tcPr>
            <w:tcW w:w="989" w:type="dxa"/>
          </w:tcPr>
          <w:p w14:paraId="773F22E3" w14:textId="36120B3A" w:rsidR="004C0DB9" w:rsidRDefault="001C1D89" w:rsidP="008A385B">
            <w:pPr>
              <w:spacing w:before="60" w:after="60"/>
              <w:jc w:val="center"/>
              <w:rPr>
                <w:sz w:val="18"/>
                <w:szCs w:val="18"/>
              </w:rPr>
            </w:pPr>
            <w:r>
              <w:rPr>
                <w:sz w:val="18"/>
                <w:szCs w:val="18"/>
              </w:rPr>
              <w:t>AA-</w:t>
            </w:r>
            <w:r w:rsidR="00683211">
              <w:rPr>
                <w:sz w:val="18"/>
                <w:szCs w:val="18"/>
              </w:rPr>
              <w:t>007</w:t>
            </w:r>
          </w:p>
        </w:tc>
        <w:tc>
          <w:tcPr>
            <w:tcW w:w="1350" w:type="dxa"/>
          </w:tcPr>
          <w:p w14:paraId="4C2A58F9" w14:textId="181BDBAB" w:rsidR="004C0DB9" w:rsidRDefault="002B447F" w:rsidP="008A385B">
            <w:pPr>
              <w:spacing w:before="60" w:after="60"/>
              <w:jc w:val="center"/>
              <w:rPr>
                <w:sz w:val="18"/>
                <w:szCs w:val="18"/>
              </w:rPr>
            </w:pPr>
            <w:r>
              <w:rPr>
                <w:sz w:val="18"/>
                <w:szCs w:val="18"/>
              </w:rPr>
              <w:t xml:space="preserve">Minimum </w:t>
            </w:r>
            <w:r w:rsidR="004C3F2C">
              <w:rPr>
                <w:sz w:val="18"/>
                <w:szCs w:val="18"/>
              </w:rPr>
              <w:t>Temperature</w:t>
            </w:r>
          </w:p>
        </w:tc>
        <w:tc>
          <w:tcPr>
            <w:tcW w:w="1530" w:type="dxa"/>
          </w:tcPr>
          <w:p w14:paraId="0FA421B3" w14:textId="7E9DF2CA" w:rsidR="004C0DB9" w:rsidRPr="002B447F" w:rsidRDefault="002B447F" w:rsidP="008A385B">
            <w:pPr>
              <w:spacing w:before="60" w:after="60"/>
              <w:jc w:val="center"/>
              <w:rPr>
                <w:sz w:val="18"/>
                <w:szCs w:val="18"/>
              </w:rPr>
            </w:pPr>
            <w:r>
              <w:rPr>
                <w:sz w:val="18"/>
                <w:szCs w:val="18"/>
              </w:rPr>
              <w:t>1,300</w:t>
            </w:r>
            <w:r>
              <w:rPr>
                <w:sz w:val="18"/>
                <w:szCs w:val="18"/>
                <w:vertAlign w:val="superscript"/>
              </w:rPr>
              <w:t>o</w:t>
            </w:r>
            <w:r>
              <w:rPr>
                <w:sz w:val="18"/>
                <w:szCs w:val="18"/>
              </w:rPr>
              <w:t>F</w:t>
            </w:r>
          </w:p>
        </w:tc>
        <w:tc>
          <w:tcPr>
            <w:tcW w:w="5491" w:type="dxa"/>
          </w:tcPr>
          <w:p w14:paraId="687AB483" w14:textId="57D5B5F0" w:rsidR="004C0DB9" w:rsidRDefault="002B447F" w:rsidP="008A385B">
            <w:pPr>
              <w:spacing w:before="60" w:after="60"/>
              <w:rPr>
                <w:sz w:val="18"/>
                <w:szCs w:val="18"/>
              </w:rPr>
            </w:pPr>
            <w:r>
              <w:rPr>
                <w:sz w:val="18"/>
                <w:szCs w:val="18"/>
              </w:rPr>
              <w:t xml:space="preserve">Install, operate, and maintain a monitor for continuously measuring temperature in the combustion chamber. </w:t>
            </w:r>
            <w:r w:rsidR="00683211">
              <w:rPr>
                <w:sz w:val="18"/>
                <w:szCs w:val="18"/>
              </w:rPr>
              <w:t>Maintain a minimum operating temperature of 1,300</w:t>
            </w:r>
            <w:r w:rsidR="00683211" w:rsidRPr="006B63F3">
              <w:rPr>
                <w:sz w:val="18"/>
                <w:szCs w:val="18"/>
                <w:vertAlign w:val="superscript"/>
              </w:rPr>
              <w:t>o</w:t>
            </w:r>
            <w:r w:rsidR="00683211">
              <w:rPr>
                <w:sz w:val="18"/>
                <w:szCs w:val="18"/>
              </w:rPr>
              <w:t xml:space="preserve"> F (3-hour average)</w:t>
            </w:r>
            <w:r w:rsidR="00852E7B">
              <w:rPr>
                <w:sz w:val="18"/>
                <w:szCs w:val="18"/>
              </w:rPr>
              <w:t>.</w:t>
            </w:r>
          </w:p>
          <w:p w14:paraId="26AD9051" w14:textId="0C782CAB" w:rsidR="00F912E6" w:rsidRPr="00FD7462" w:rsidRDefault="00F912E6" w:rsidP="008A385B">
            <w:pPr>
              <w:spacing w:before="60" w:after="60"/>
              <w:rPr>
                <w:sz w:val="18"/>
                <w:szCs w:val="18"/>
              </w:rPr>
            </w:pPr>
            <w:r>
              <w:rPr>
                <w:sz w:val="18"/>
                <w:szCs w:val="18"/>
              </w:rPr>
              <w:t xml:space="preserve">Testing </w:t>
            </w:r>
            <w:r w:rsidR="00FD7462">
              <w:rPr>
                <w:sz w:val="18"/>
                <w:szCs w:val="18"/>
              </w:rPr>
              <w:t>conducted in 2022 at an average temperature of 1,316</w:t>
            </w:r>
            <w:r w:rsidR="00FD7462">
              <w:rPr>
                <w:sz w:val="18"/>
                <w:szCs w:val="18"/>
                <w:vertAlign w:val="superscript"/>
              </w:rPr>
              <w:t>o</w:t>
            </w:r>
            <w:r w:rsidR="00FD7462">
              <w:rPr>
                <w:sz w:val="18"/>
                <w:szCs w:val="18"/>
              </w:rPr>
              <w:t xml:space="preserve">F demonstrated a destruction removal efficiency </w:t>
            </w:r>
            <w:r w:rsidR="00AA62A9">
              <w:rPr>
                <w:sz w:val="18"/>
                <w:szCs w:val="18"/>
              </w:rPr>
              <w:t xml:space="preserve">(DRE) for VOC </w:t>
            </w:r>
            <w:r w:rsidR="00FD7462">
              <w:rPr>
                <w:sz w:val="18"/>
                <w:szCs w:val="18"/>
              </w:rPr>
              <w:t xml:space="preserve">of </w:t>
            </w:r>
            <w:r w:rsidR="00AA62A9">
              <w:rPr>
                <w:sz w:val="18"/>
                <w:szCs w:val="18"/>
              </w:rPr>
              <w:t>99.32%, consistent with representations in the permit application of 99% DRE.</w:t>
            </w:r>
          </w:p>
        </w:tc>
      </w:tr>
      <w:tr w:rsidR="004C0DB9" w14:paraId="35E5DCB6" w14:textId="77777777" w:rsidTr="00A67E3A">
        <w:trPr>
          <w:cantSplit/>
          <w:trHeight w:val="632"/>
          <w:jc w:val="center"/>
        </w:trPr>
        <w:tc>
          <w:tcPr>
            <w:tcW w:w="989" w:type="dxa"/>
          </w:tcPr>
          <w:p w14:paraId="1830F629" w14:textId="08E8670A" w:rsidR="004C0DB9" w:rsidRDefault="00B700CB" w:rsidP="008A385B">
            <w:pPr>
              <w:spacing w:before="60" w:after="60"/>
              <w:jc w:val="center"/>
              <w:rPr>
                <w:sz w:val="18"/>
                <w:szCs w:val="18"/>
              </w:rPr>
            </w:pPr>
            <w:r>
              <w:rPr>
                <w:sz w:val="18"/>
                <w:szCs w:val="18"/>
              </w:rPr>
              <w:lastRenderedPageBreak/>
              <w:t>AA-008</w:t>
            </w:r>
          </w:p>
        </w:tc>
        <w:tc>
          <w:tcPr>
            <w:tcW w:w="1350" w:type="dxa"/>
          </w:tcPr>
          <w:p w14:paraId="29604B80" w14:textId="1BDB9B5E" w:rsidR="004C0DB9" w:rsidRDefault="00B700CB" w:rsidP="008A385B">
            <w:pPr>
              <w:spacing w:before="60" w:after="60"/>
              <w:jc w:val="center"/>
              <w:rPr>
                <w:sz w:val="18"/>
                <w:szCs w:val="18"/>
              </w:rPr>
            </w:pPr>
            <w:r>
              <w:rPr>
                <w:sz w:val="18"/>
                <w:szCs w:val="18"/>
              </w:rPr>
              <w:t>Blowdowns</w:t>
            </w:r>
          </w:p>
        </w:tc>
        <w:tc>
          <w:tcPr>
            <w:tcW w:w="1530" w:type="dxa"/>
          </w:tcPr>
          <w:p w14:paraId="6E3D47B6" w14:textId="6C889B7F" w:rsidR="004C0DB9" w:rsidRDefault="00B700CB" w:rsidP="008A385B">
            <w:pPr>
              <w:spacing w:before="60" w:after="60"/>
              <w:jc w:val="center"/>
              <w:rPr>
                <w:sz w:val="18"/>
                <w:szCs w:val="18"/>
              </w:rPr>
            </w:pPr>
            <w:r>
              <w:rPr>
                <w:sz w:val="18"/>
                <w:szCs w:val="18"/>
              </w:rPr>
              <w:t>≤ 50 blowdowns per year and ≤ 1.5 MMscf</w:t>
            </w:r>
            <w:r w:rsidR="00F7673C">
              <w:rPr>
                <w:sz w:val="18"/>
                <w:szCs w:val="18"/>
              </w:rPr>
              <w:t xml:space="preserve"> natural gas vented per year</w:t>
            </w:r>
          </w:p>
        </w:tc>
        <w:tc>
          <w:tcPr>
            <w:tcW w:w="5491" w:type="dxa"/>
          </w:tcPr>
          <w:p w14:paraId="3FF505A2" w14:textId="54779E7E" w:rsidR="004C0DB9" w:rsidRDefault="00F7673C" w:rsidP="008A385B">
            <w:pPr>
              <w:spacing w:before="60" w:after="60"/>
              <w:rPr>
                <w:sz w:val="18"/>
                <w:szCs w:val="18"/>
              </w:rPr>
            </w:pPr>
            <w:r>
              <w:rPr>
                <w:sz w:val="18"/>
                <w:szCs w:val="18"/>
              </w:rPr>
              <w:t>Record the date, start time, duration, and amount of natural gas</w:t>
            </w:r>
            <w:r w:rsidR="00A67E3A">
              <w:rPr>
                <w:sz w:val="18"/>
                <w:szCs w:val="18"/>
              </w:rPr>
              <w:t xml:space="preserve"> vented during blowdowns and total at the end of the calendar year.</w:t>
            </w:r>
          </w:p>
        </w:tc>
      </w:tr>
      <w:tr w:rsidR="004C3F2C" w14:paraId="1201FDB4" w14:textId="77777777" w:rsidTr="00A67E3A">
        <w:trPr>
          <w:cantSplit/>
          <w:trHeight w:val="632"/>
          <w:jc w:val="center"/>
        </w:trPr>
        <w:tc>
          <w:tcPr>
            <w:tcW w:w="989" w:type="dxa"/>
          </w:tcPr>
          <w:p w14:paraId="14A3B686" w14:textId="2E56E150" w:rsidR="004C3F2C" w:rsidRDefault="004C3F2C" w:rsidP="004C3F2C">
            <w:pPr>
              <w:spacing w:before="60" w:after="60"/>
              <w:jc w:val="center"/>
              <w:rPr>
                <w:sz w:val="18"/>
                <w:szCs w:val="18"/>
              </w:rPr>
            </w:pPr>
            <w:r>
              <w:rPr>
                <w:sz w:val="18"/>
                <w:szCs w:val="18"/>
              </w:rPr>
              <w:t>AA-009 AA-010</w:t>
            </w:r>
          </w:p>
        </w:tc>
        <w:tc>
          <w:tcPr>
            <w:tcW w:w="1350" w:type="dxa"/>
          </w:tcPr>
          <w:p w14:paraId="679DFF08" w14:textId="636AAD7B" w:rsidR="004C3F2C" w:rsidRDefault="004C3F2C" w:rsidP="004C3F2C">
            <w:pPr>
              <w:spacing w:before="60" w:after="60"/>
              <w:jc w:val="center"/>
              <w:rPr>
                <w:sz w:val="18"/>
                <w:szCs w:val="18"/>
              </w:rPr>
            </w:pPr>
            <w:r>
              <w:rPr>
                <w:sz w:val="18"/>
                <w:szCs w:val="18"/>
              </w:rPr>
              <w:t>NO</w:t>
            </w:r>
            <w:r>
              <w:rPr>
                <w:sz w:val="18"/>
                <w:szCs w:val="18"/>
                <w:vertAlign w:val="subscript"/>
              </w:rPr>
              <w:t>x</w:t>
            </w:r>
          </w:p>
        </w:tc>
        <w:tc>
          <w:tcPr>
            <w:tcW w:w="1530" w:type="dxa"/>
          </w:tcPr>
          <w:p w14:paraId="0E8E24E6" w14:textId="77777777" w:rsidR="004C3F2C" w:rsidRDefault="004C3F2C" w:rsidP="004C3F2C">
            <w:pPr>
              <w:spacing w:before="60" w:after="60"/>
              <w:jc w:val="center"/>
              <w:rPr>
                <w:sz w:val="18"/>
                <w:szCs w:val="18"/>
              </w:rPr>
            </w:pPr>
            <w:r>
              <w:rPr>
                <w:sz w:val="18"/>
                <w:szCs w:val="18"/>
              </w:rPr>
              <w:t>2.0 g/hp-hr (NSPS)</w:t>
            </w:r>
          </w:p>
          <w:p w14:paraId="334DB345" w14:textId="307F4531" w:rsidR="004C3F2C" w:rsidRDefault="004C3F2C" w:rsidP="004C3F2C">
            <w:pPr>
              <w:spacing w:before="60" w:after="60"/>
              <w:jc w:val="center"/>
              <w:rPr>
                <w:sz w:val="18"/>
                <w:szCs w:val="18"/>
              </w:rPr>
            </w:pPr>
            <w:r>
              <w:rPr>
                <w:sz w:val="18"/>
                <w:szCs w:val="18"/>
              </w:rPr>
              <w:t>1.0 g/hp-hr (permit limit)</w:t>
            </w:r>
          </w:p>
        </w:tc>
        <w:tc>
          <w:tcPr>
            <w:tcW w:w="5491" w:type="dxa"/>
          </w:tcPr>
          <w:p w14:paraId="46E31DFB" w14:textId="18E61A0C" w:rsidR="004C3F2C" w:rsidRDefault="004C3F2C" w:rsidP="004C3F2C">
            <w:pPr>
              <w:spacing w:before="60" w:after="60"/>
              <w:rPr>
                <w:sz w:val="18"/>
                <w:szCs w:val="18"/>
              </w:rPr>
            </w:pPr>
            <w:r>
              <w:rPr>
                <w:sz w:val="18"/>
                <w:szCs w:val="18"/>
              </w:rPr>
              <w:t xml:space="preserve">Conduct performance testing every 8,760 hours of operation or three years, whichever comes first. </w:t>
            </w:r>
          </w:p>
        </w:tc>
      </w:tr>
      <w:tr w:rsidR="001F3452" w14:paraId="7FCEC677" w14:textId="77777777" w:rsidTr="00A67E3A">
        <w:trPr>
          <w:cantSplit/>
          <w:trHeight w:val="632"/>
          <w:jc w:val="center"/>
        </w:trPr>
        <w:tc>
          <w:tcPr>
            <w:tcW w:w="989" w:type="dxa"/>
            <w:vMerge w:val="restart"/>
          </w:tcPr>
          <w:p w14:paraId="2D5A277A" w14:textId="2DD04F40" w:rsidR="001F3452" w:rsidRDefault="0071692F" w:rsidP="004C3F2C">
            <w:pPr>
              <w:spacing w:before="60" w:after="60"/>
              <w:jc w:val="center"/>
              <w:rPr>
                <w:sz w:val="18"/>
                <w:szCs w:val="18"/>
              </w:rPr>
            </w:pPr>
            <w:r>
              <w:rPr>
                <w:sz w:val="18"/>
                <w:szCs w:val="18"/>
              </w:rPr>
              <w:t>AA-009 AA-010</w:t>
            </w:r>
          </w:p>
        </w:tc>
        <w:tc>
          <w:tcPr>
            <w:tcW w:w="1350" w:type="dxa"/>
          </w:tcPr>
          <w:p w14:paraId="76A947B0" w14:textId="35876A2A" w:rsidR="001F3452" w:rsidRDefault="001F3452" w:rsidP="004C3F2C">
            <w:pPr>
              <w:spacing w:before="60" w:after="60"/>
              <w:jc w:val="center"/>
              <w:rPr>
                <w:sz w:val="18"/>
                <w:szCs w:val="18"/>
              </w:rPr>
            </w:pPr>
            <w:r>
              <w:rPr>
                <w:sz w:val="18"/>
                <w:szCs w:val="18"/>
              </w:rPr>
              <w:t>CO</w:t>
            </w:r>
          </w:p>
        </w:tc>
        <w:tc>
          <w:tcPr>
            <w:tcW w:w="1530" w:type="dxa"/>
          </w:tcPr>
          <w:p w14:paraId="2700AC7E" w14:textId="77777777" w:rsidR="001F3452" w:rsidRDefault="001F3452" w:rsidP="004C3F2C">
            <w:pPr>
              <w:spacing w:before="60" w:after="60"/>
              <w:jc w:val="center"/>
              <w:rPr>
                <w:sz w:val="18"/>
                <w:szCs w:val="18"/>
              </w:rPr>
            </w:pPr>
            <w:r>
              <w:rPr>
                <w:sz w:val="18"/>
                <w:szCs w:val="18"/>
              </w:rPr>
              <w:t>4.0 g/hp-hr (NSPS)</w:t>
            </w:r>
          </w:p>
          <w:p w14:paraId="57301902" w14:textId="5FE63271" w:rsidR="001F3452" w:rsidRDefault="001F3452" w:rsidP="004C3F2C">
            <w:pPr>
              <w:spacing w:before="60" w:after="60"/>
              <w:jc w:val="center"/>
              <w:rPr>
                <w:sz w:val="18"/>
                <w:szCs w:val="18"/>
              </w:rPr>
            </w:pPr>
            <w:r>
              <w:rPr>
                <w:sz w:val="18"/>
                <w:szCs w:val="18"/>
              </w:rPr>
              <w:t>93% CO reduction (permit limit)</w:t>
            </w:r>
          </w:p>
        </w:tc>
        <w:tc>
          <w:tcPr>
            <w:tcW w:w="5491" w:type="dxa"/>
          </w:tcPr>
          <w:p w14:paraId="6B3C351F" w14:textId="7D8385E8" w:rsidR="001F3452" w:rsidRDefault="001F3452" w:rsidP="004C3F2C">
            <w:pPr>
              <w:spacing w:before="60" w:after="60"/>
              <w:rPr>
                <w:sz w:val="18"/>
                <w:szCs w:val="18"/>
              </w:rPr>
            </w:pPr>
            <w:r>
              <w:rPr>
                <w:sz w:val="18"/>
                <w:szCs w:val="18"/>
              </w:rPr>
              <w:t>Conduct performance testing every 8,760 hours of operation or three years, whichever comes first. During performance testing, determine the % reduction of CO. Maintain the inlet temperature to the oxidation catalyst between 450</w:t>
            </w:r>
            <w:r>
              <w:rPr>
                <w:sz w:val="18"/>
                <w:szCs w:val="18"/>
                <w:vertAlign w:val="superscript"/>
              </w:rPr>
              <w:t>o</w:t>
            </w:r>
            <w:r>
              <w:rPr>
                <w:sz w:val="18"/>
                <w:szCs w:val="18"/>
              </w:rPr>
              <w:t>F to 1,350</w:t>
            </w:r>
            <w:r>
              <w:rPr>
                <w:sz w:val="18"/>
                <w:szCs w:val="18"/>
                <w:vertAlign w:val="superscript"/>
              </w:rPr>
              <w:t>o</w:t>
            </w:r>
            <w:r>
              <w:rPr>
                <w:sz w:val="18"/>
                <w:szCs w:val="18"/>
              </w:rPr>
              <w:t xml:space="preserve">F by continuously monitoring temperature at the inlet. </w:t>
            </w:r>
          </w:p>
        </w:tc>
      </w:tr>
      <w:tr w:rsidR="001F3452" w14:paraId="030BC7A9" w14:textId="77777777" w:rsidTr="00A67E3A">
        <w:trPr>
          <w:cantSplit/>
          <w:trHeight w:val="632"/>
          <w:jc w:val="center"/>
        </w:trPr>
        <w:tc>
          <w:tcPr>
            <w:tcW w:w="989" w:type="dxa"/>
            <w:vMerge/>
          </w:tcPr>
          <w:p w14:paraId="233B3815" w14:textId="77777777" w:rsidR="001F3452" w:rsidRDefault="001F3452" w:rsidP="004C3F2C">
            <w:pPr>
              <w:spacing w:before="60" w:after="60"/>
              <w:jc w:val="center"/>
              <w:rPr>
                <w:sz w:val="18"/>
                <w:szCs w:val="18"/>
              </w:rPr>
            </w:pPr>
          </w:p>
        </w:tc>
        <w:tc>
          <w:tcPr>
            <w:tcW w:w="1350" w:type="dxa"/>
          </w:tcPr>
          <w:p w14:paraId="31E3482F" w14:textId="1D29FCA2" w:rsidR="001F3452" w:rsidRDefault="001F3452" w:rsidP="004C3F2C">
            <w:pPr>
              <w:spacing w:before="60" w:after="60"/>
              <w:jc w:val="center"/>
              <w:rPr>
                <w:sz w:val="18"/>
                <w:szCs w:val="18"/>
              </w:rPr>
            </w:pPr>
            <w:r>
              <w:rPr>
                <w:sz w:val="18"/>
                <w:szCs w:val="18"/>
              </w:rPr>
              <w:t>VOC</w:t>
            </w:r>
          </w:p>
        </w:tc>
        <w:tc>
          <w:tcPr>
            <w:tcW w:w="1530" w:type="dxa"/>
          </w:tcPr>
          <w:p w14:paraId="775502A5" w14:textId="6ECD95AF" w:rsidR="001F3452" w:rsidRDefault="001F3452" w:rsidP="004C3F2C">
            <w:pPr>
              <w:spacing w:before="60" w:after="60"/>
              <w:jc w:val="center"/>
              <w:rPr>
                <w:sz w:val="18"/>
                <w:szCs w:val="18"/>
              </w:rPr>
            </w:pPr>
            <w:r>
              <w:rPr>
                <w:sz w:val="18"/>
                <w:szCs w:val="18"/>
              </w:rPr>
              <w:t>1.0 g/hp-hr (NSPS)</w:t>
            </w:r>
          </w:p>
        </w:tc>
        <w:tc>
          <w:tcPr>
            <w:tcW w:w="5491" w:type="dxa"/>
          </w:tcPr>
          <w:p w14:paraId="13537066" w14:textId="6C1E79C8" w:rsidR="001F3452" w:rsidRDefault="001F3452" w:rsidP="004C3F2C">
            <w:pPr>
              <w:spacing w:before="60" w:after="60"/>
              <w:rPr>
                <w:sz w:val="18"/>
                <w:szCs w:val="18"/>
              </w:rPr>
            </w:pPr>
            <w:r>
              <w:rPr>
                <w:sz w:val="18"/>
                <w:szCs w:val="18"/>
              </w:rPr>
              <w:t>Conduct performance testing every 8,760 hours of operation or three years, whichever comes first.</w:t>
            </w:r>
          </w:p>
        </w:tc>
      </w:tr>
      <w:tr w:rsidR="004C3F2C" w14:paraId="4585875F" w14:textId="77777777" w:rsidTr="004C0DB9">
        <w:trPr>
          <w:cantSplit/>
          <w:trHeight w:val="632"/>
          <w:jc w:val="center"/>
        </w:trPr>
        <w:tc>
          <w:tcPr>
            <w:tcW w:w="989" w:type="dxa"/>
            <w:tcBorders>
              <w:bottom w:val="double" w:sz="4" w:space="0" w:color="auto"/>
            </w:tcBorders>
          </w:tcPr>
          <w:p w14:paraId="036D5310" w14:textId="089F9AA7" w:rsidR="004C3F2C" w:rsidRDefault="004C3F2C" w:rsidP="004C3F2C">
            <w:pPr>
              <w:spacing w:before="60" w:after="60"/>
              <w:jc w:val="center"/>
              <w:rPr>
                <w:sz w:val="18"/>
                <w:szCs w:val="18"/>
              </w:rPr>
            </w:pPr>
            <w:r>
              <w:rPr>
                <w:sz w:val="18"/>
                <w:szCs w:val="18"/>
              </w:rPr>
              <w:t>AA-011</w:t>
            </w:r>
          </w:p>
        </w:tc>
        <w:tc>
          <w:tcPr>
            <w:tcW w:w="1350" w:type="dxa"/>
            <w:tcBorders>
              <w:bottom w:val="double" w:sz="4" w:space="0" w:color="auto"/>
            </w:tcBorders>
          </w:tcPr>
          <w:p w14:paraId="14183E31" w14:textId="042F360F" w:rsidR="004C3F2C" w:rsidRDefault="004C3F2C" w:rsidP="004C3F2C">
            <w:pPr>
              <w:spacing w:before="60" w:after="60"/>
              <w:jc w:val="center"/>
              <w:rPr>
                <w:sz w:val="18"/>
                <w:szCs w:val="18"/>
              </w:rPr>
            </w:pPr>
            <w:r>
              <w:rPr>
                <w:sz w:val="18"/>
                <w:szCs w:val="18"/>
              </w:rPr>
              <w:t>VOC, Methane (GHG)</w:t>
            </w:r>
          </w:p>
        </w:tc>
        <w:tc>
          <w:tcPr>
            <w:tcW w:w="1530" w:type="dxa"/>
            <w:tcBorders>
              <w:bottom w:val="double" w:sz="4" w:space="0" w:color="auto"/>
            </w:tcBorders>
          </w:tcPr>
          <w:p w14:paraId="0116AC2E" w14:textId="35A2F613" w:rsidR="004C3F2C" w:rsidRDefault="004C3F2C" w:rsidP="004C3F2C">
            <w:pPr>
              <w:spacing w:before="60" w:after="60"/>
              <w:jc w:val="center"/>
              <w:rPr>
                <w:sz w:val="18"/>
                <w:szCs w:val="18"/>
              </w:rPr>
            </w:pPr>
            <w:r>
              <w:rPr>
                <w:sz w:val="18"/>
                <w:szCs w:val="18"/>
              </w:rPr>
              <w:t>Minimize fugitive emissions</w:t>
            </w:r>
          </w:p>
        </w:tc>
        <w:tc>
          <w:tcPr>
            <w:tcW w:w="5491" w:type="dxa"/>
            <w:tcBorders>
              <w:bottom w:val="double" w:sz="4" w:space="0" w:color="auto"/>
            </w:tcBorders>
          </w:tcPr>
          <w:p w14:paraId="5DD81409" w14:textId="77743DC7" w:rsidR="004C3F2C" w:rsidRDefault="004C3F2C" w:rsidP="004C3F2C">
            <w:pPr>
              <w:spacing w:before="60" w:after="60"/>
              <w:rPr>
                <w:sz w:val="18"/>
                <w:szCs w:val="18"/>
              </w:rPr>
            </w:pPr>
            <w:r>
              <w:rPr>
                <w:sz w:val="18"/>
                <w:szCs w:val="18"/>
              </w:rPr>
              <w:t>Develop and implement a fugitive emissions monitoring plan with monthly and quarterly monitoring requirements per 40 CFR Part 60, Subpart OOOOb.</w:t>
            </w:r>
          </w:p>
        </w:tc>
      </w:tr>
    </w:tbl>
    <w:p w14:paraId="5B9BDC18" w14:textId="77777777" w:rsidR="00531513" w:rsidRDefault="00531513" w:rsidP="00531513">
      <w:pPr>
        <w:rPr>
          <w:sz w:val="24"/>
          <w:szCs w:val="24"/>
        </w:rPr>
      </w:pPr>
    </w:p>
    <w:p w14:paraId="0CA5C47B" w14:textId="77777777" w:rsidR="00BA3BCF" w:rsidRDefault="00BA3BCF"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p>
    <w:p w14:paraId="4E6F4AD8" w14:textId="77777777" w:rsidR="00BA3BCF" w:rsidRPr="00BA3BCF" w:rsidRDefault="00BA3BCF" w:rsidP="00BA3BC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32"/>
          <w:szCs w:val="24"/>
        </w:rPr>
      </w:pPr>
    </w:p>
    <w:sectPr w:rsidR="00BA3BCF" w:rsidRPr="00BA3BCF" w:rsidSect="00421490">
      <w:headerReference w:type="default" r:id="rId8"/>
      <w:footerReference w:type="default" r:id="rId9"/>
      <w:pgSz w:w="12240" w:h="15840" w:code="1"/>
      <w:pgMar w:top="1440" w:right="1440" w:bottom="1440" w:left="144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7AD5D" w14:textId="77777777" w:rsidR="00044395" w:rsidRDefault="00044395">
      <w:r>
        <w:separator/>
      </w:r>
    </w:p>
  </w:endnote>
  <w:endnote w:type="continuationSeparator" w:id="0">
    <w:p w14:paraId="7643550E" w14:textId="77777777" w:rsidR="00044395" w:rsidRDefault="00044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22E7" w14:textId="77777777" w:rsidR="005E1C12" w:rsidRDefault="005E1C12">
    <w:pPr>
      <w:pStyle w:val="Footer"/>
      <w:tabs>
        <w:tab w:val="clear" w:pos="8640"/>
        <w:tab w:val="right" w:pos="9270"/>
      </w:tabs>
    </w:pPr>
    <w:bookmarkStart w:id="0" w:name="aiid"/>
    <w:r w:rsidRPr="00AA0887">
      <w:rPr>
        <w:sz w:val="24"/>
      </w:rPr>
      <w:t>36011</w:t>
    </w:r>
    <w:bookmarkEnd w:id="0"/>
    <w:r w:rsidRPr="00AA0887">
      <w:rPr>
        <w:sz w:val="24"/>
      </w:rPr>
      <w:t xml:space="preserve"> PER20260001</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849E4" w14:textId="77777777" w:rsidR="00044395" w:rsidRDefault="00044395">
      <w:r>
        <w:separator/>
      </w:r>
    </w:p>
  </w:footnote>
  <w:footnote w:type="continuationSeparator" w:id="0">
    <w:p w14:paraId="299CDDC3" w14:textId="77777777" w:rsidR="00044395" w:rsidRDefault="00044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0929" w14:textId="77777777" w:rsidR="00BC4760" w:rsidRPr="001B0303" w:rsidRDefault="00BC4760">
    <w:pPr>
      <w:pStyle w:val="Header"/>
      <w:jc w:val="right"/>
    </w:pPr>
    <w:r w:rsidRPr="001B0303">
      <w:t>Information Relative to the Title V Permit</w:t>
    </w:r>
  </w:p>
  <w:p w14:paraId="500E1E0E" w14:textId="2CAB0F07" w:rsidR="001B0303" w:rsidRPr="001B0303" w:rsidRDefault="001B0303">
    <w:pPr>
      <w:pStyle w:val="Header"/>
      <w:jc w:val="right"/>
    </w:pPr>
    <w:r w:rsidRPr="001B0303">
      <w:t>Monroe Gas Storage</w:t>
    </w:r>
    <w:r>
      <w:t xml:space="preserve"> Company</w:t>
    </w:r>
    <w:r w:rsidRPr="001B0303">
      <w:t>, LLC</w:t>
    </w:r>
  </w:p>
  <w:p w14:paraId="0FEA399F" w14:textId="77777777" w:rsidR="00BC4760" w:rsidRPr="001B0303" w:rsidRDefault="00BC4760">
    <w:pPr>
      <w:pStyle w:val="Header"/>
      <w:jc w:val="right"/>
      <w:rPr>
        <w:sz w:val="16"/>
        <w:szCs w:val="16"/>
      </w:rPr>
    </w:pPr>
    <w:r w:rsidRPr="001B0303">
      <w:t xml:space="preserve">Page </w:t>
    </w:r>
    <w:r w:rsidRPr="001B0303">
      <w:rPr>
        <w:bCs/>
      </w:rPr>
      <w:fldChar w:fldCharType="begin"/>
    </w:r>
    <w:r w:rsidRPr="001B0303">
      <w:rPr>
        <w:bCs/>
      </w:rPr>
      <w:instrText xml:space="preserve"> PAGE </w:instrText>
    </w:r>
    <w:r w:rsidRPr="001B0303">
      <w:rPr>
        <w:bCs/>
      </w:rPr>
      <w:fldChar w:fldCharType="separate"/>
    </w:r>
    <w:r w:rsidR="008A385B" w:rsidRPr="001B0303">
      <w:rPr>
        <w:bCs/>
        <w:noProof/>
      </w:rPr>
      <w:t>4</w:t>
    </w:r>
    <w:r w:rsidRPr="001B0303">
      <w:rPr>
        <w:bCs/>
      </w:rPr>
      <w:fldChar w:fldCharType="end"/>
    </w:r>
    <w:r w:rsidRPr="001B0303">
      <w:t xml:space="preserve"> of </w:t>
    </w:r>
    <w:r w:rsidRPr="001B0303">
      <w:rPr>
        <w:bCs/>
      </w:rPr>
      <w:fldChar w:fldCharType="begin"/>
    </w:r>
    <w:r w:rsidRPr="001B0303">
      <w:rPr>
        <w:bCs/>
      </w:rPr>
      <w:instrText xml:space="preserve"> NUMPAGES  </w:instrText>
    </w:r>
    <w:r w:rsidRPr="001B0303">
      <w:rPr>
        <w:bCs/>
      </w:rPr>
      <w:fldChar w:fldCharType="separate"/>
    </w:r>
    <w:r w:rsidR="008A385B" w:rsidRPr="001B0303">
      <w:rPr>
        <w:bCs/>
        <w:noProof/>
      </w:rPr>
      <w:t>4</w:t>
    </w:r>
    <w:r w:rsidRPr="001B0303">
      <w:rPr>
        <w:bCs/>
      </w:rPr>
      <w:fldChar w:fldCharType="end"/>
    </w:r>
  </w:p>
  <w:p w14:paraId="27B1466E" w14:textId="77777777" w:rsidR="00BC4760" w:rsidRDefault="00BC4760" w:rsidP="00BC476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606BC"/>
    <w:multiLevelType w:val="hybridMultilevel"/>
    <w:tmpl w:val="FFFFFFFF"/>
    <w:lvl w:ilvl="0" w:tplc="607014B0">
      <w:start w:val="1"/>
      <w:numFmt w:val="decimal"/>
      <w:lvlText w:val="%1."/>
      <w:lvlJc w:val="left"/>
      <w:pPr>
        <w:ind w:left="3060" w:hanging="720"/>
      </w:pPr>
      <w:rPr>
        <w:rFonts w:cs="Times New Roman" w:hint="default"/>
      </w:rPr>
    </w:lvl>
    <w:lvl w:ilvl="1" w:tplc="04090019" w:tentative="1">
      <w:start w:val="1"/>
      <w:numFmt w:val="lowerLetter"/>
      <w:lvlText w:val="%2."/>
      <w:lvlJc w:val="left"/>
      <w:pPr>
        <w:ind w:left="3420" w:hanging="360"/>
      </w:pPr>
      <w:rPr>
        <w:rFonts w:cs="Times New Roman"/>
      </w:rPr>
    </w:lvl>
    <w:lvl w:ilvl="2" w:tplc="0409001B" w:tentative="1">
      <w:start w:val="1"/>
      <w:numFmt w:val="lowerRoman"/>
      <w:lvlText w:val="%3."/>
      <w:lvlJc w:val="right"/>
      <w:pPr>
        <w:ind w:left="4140" w:hanging="180"/>
      </w:pPr>
      <w:rPr>
        <w:rFonts w:cs="Times New Roman"/>
      </w:rPr>
    </w:lvl>
    <w:lvl w:ilvl="3" w:tplc="0409000F" w:tentative="1">
      <w:start w:val="1"/>
      <w:numFmt w:val="decimal"/>
      <w:lvlText w:val="%4."/>
      <w:lvlJc w:val="left"/>
      <w:pPr>
        <w:ind w:left="4860" w:hanging="360"/>
      </w:pPr>
      <w:rPr>
        <w:rFonts w:cs="Times New Roman"/>
      </w:rPr>
    </w:lvl>
    <w:lvl w:ilvl="4" w:tplc="04090019" w:tentative="1">
      <w:start w:val="1"/>
      <w:numFmt w:val="lowerLetter"/>
      <w:lvlText w:val="%5."/>
      <w:lvlJc w:val="left"/>
      <w:pPr>
        <w:ind w:left="5580" w:hanging="360"/>
      </w:pPr>
      <w:rPr>
        <w:rFonts w:cs="Times New Roman"/>
      </w:rPr>
    </w:lvl>
    <w:lvl w:ilvl="5" w:tplc="0409001B" w:tentative="1">
      <w:start w:val="1"/>
      <w:numFmt w:val="lowerRoman"/>
      <w:lvlText w:val="%6."/>
      <w:lvlJc w:val="right"/>
      <w:pPr>
        <w:ind w:left="6300" w:hanging="180"/>
      </w:pPr>
      <w:rPr>
        <w:rFonts w:cs="Times New Roman"/>
      </w:rPr>
    </w:lvl>
    <w:lvl w:ilvl="6" w:tplc="0409000F" w:tentative="1">
      <w:start w:val="1"/>
      <w:numFmt w:val="decimal"/>
      <w:lvlText w:val="%7."/>
      <w:lvlJc w:val="left"/>
      <w:pPr>
        <w:ind w:left="7020" w:hanging="360"/>
      </w:pPr>
      <w:rPr>
        <w:rFonts w:cs="Times New Roman"/>
      </w:rPr>
    </w:lvl>
    <w:lvl w:ilvl="7" w:tplc="04090019" w:tentative="1">
      <w:start w:val="1"/>
      <w:numFmt w:val="lowerLetter"/>
      <w:lvlText w:val="%8."/>
      <w:lvlJc w:val="left"/>
      <w:pPr>
        <w:ind w:left="7740" w:hanging="360"/>
      </w:pPr>
      <w:rPr>
        <w:rFonts w:cs="Times New Roman"/>
      </w:rPr>
    </w:lvl>
    <w:lvl w:ilvl="8" w:tplc="0409001B" w:tentative="1">
      <w:start w:val="1"/>
      <w:numFmt w:val="lowerRoman"/>
      <w:lvlText w:val="%9."/>
      <w:lvlJc w:val="right"/>
      <w:pPr>
        <w:ind w:left="8460" w:hanging="180"/>
      </w:pPr>
      <w:rPr>
        <w:rFonts w:cs="Times New Roman"/>
      </w:rPr>
    </w:lvl>
  </w:abstractNum>
  <w:abstractNum w:abstractNumId="1" w15:restartNumberingAfterBreak="0">
    <w:nsid w:val="2073026B"/>
    <w:multiLevelType w:val="hybridMultilevel"/>
    <w:tmpl w:val="C038D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DF40CE"/>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6ABB576B"/>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3C331A"/>
    <w:multiLevelType w:val="hybridMultilevel"/>
    <w:tmpl w:val="46DA7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2000786">
    <w:abstractNumId w:val="2"/>
  </w:num>
  <w:num w:numId="2" w16cid:durableId="628509298">
    <w:abstractNumId w:val="0"/>
  </w:num>
  <w:num w:numId="3" w16cid:durableId="1960992921">
    <w:abstractNumId w:val="3"/>
  </w:num>
  <w:num w:numId="4" w16cid:durableId="1147085025">
    <w:abstractNumId w:val="1"/>
  </w:num>
  <w:num w:numId="5" w16cid:durableId="21374039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5D"/>
    <w:rsid w:val="000059FF"/>
    <w:rsid w:val="00017B72"/>
    <w:rsid w:val="00022CB1"/>
    <w:rsid w:val="000236B5"/>
    <w:rsid w:val="00024049"/>
    <w:rsid w:val="00044395"/>
    <w:rsid w:val="00045189"/>
    <w:rsid w:val="0005117D"/>
    <w:rsid w:val="000543E8"/>
    <w:rsid w:val="00061508"/>
    <w:rsid w:val="00066604"/>
    <w:rsid w:val="00072D18"/>
    <w:rsid w:val="00073C6C"/>
    <w:rsid w:val="000779AE"/>
    <w:rsid w:val="00083009"/>
    <w:rsid w:val="000848B4"/>
    <w:rsid w:val="00086451"/>
    <w:rsid w:val="00093115"/>
    <w:rsid w:val="00096D1E"/>
    <w:rsid w:val="000A2716"/>
    <w:rsid w:val="000A3AB0"/>
    <w:rsid w:val="000B1621"/>
    <w:rsid w:val="000B7E74"/>
    <w:rsid w:val="000C10C1"/>
    <w:rsid w:val="000E4232"/>
    <w:rsid w:val="000E5180"/>
    <w:rsid w:val="000F7C00"/>
    <w:rsid w:val="00104CE2"/>
    <w:rsid w:val="00111F74"/>
    <w:rsid w:val="00112B0D"/>
    <w:rsid w:val="00116779"/>
    <w:rsid w:val="00116BA2"/>
    <w:rsid w:val="00125D70"/>
    <w:rsid w:val="0013125B"/>
    <w:rsid w:val="00135F99"/>
    <w:rsid w:val="00141F9A"/>
    <w:rsid w:val="0014572D"/>
    <w:rsid w:val="00151AE0"/>
    <w:rsid w:val="001613CC"/>
    <w:rsid w:val="00161C17"/>
    <w:rsid w:val="001628F5"/>
    <w:rsid w:val="00177D22"/>
    <w:rsid w:val="0018210B"/>
    <w:rsid w:val="001A1D03"/>
    <w:rsid w:val="001B0303"/>
    <w:rsid w:val="001C1D89"/>
    <w:rsid w:val="001D0CCC"/>
    <w:rsid w:val="001D5C8B"/>
    <w:rsid w:val="001E298E"/>
    <w:rsid w:val="001F229B"/>
    <w:rsid w:val="001F3452"/>
    <w:rsid w:val="002109C2"/>
    <w:rsid w:val="00216EA1"/>
    <w:rsid w:val="002177C8"/>
    <w:rsid w:val="00222178"/>
    <w:rsid w:val="00226084"/>
    <w:rsid w:val="0022717C"/>
    <w:rsid w:val="002324EC"/>
    <w:rsid w:val="002361AA"/>
    <w:rsid w:val="00241727"/>
    <w:rsid w:val="0025327D"/>
    <w:rsid w:val="00266136"/>
    <w:rsid w:val="00272DF9"/>
    <w:rsid w:val="00275F2B"/>
    <w:rsid w:val="00280CA4"/>
    <w:rsid w:val="00280FAA"/>
    <w:rsid w:val="00287686"/>
    <w:rsid w:val="0029189E"/>
    <w:rsid w:val="00294F26"/>
    <w:rsid w:val="002A62E3"/>
    <w:rsid w:val="002A71C6"/>
    <w:rsid w:val="002B447F"/>
    <w:rsid w:val="002C108F"/>
    <w:rsid w:val="002C30F1"/>
    <w:rsid w:val="002D072A"/>
    <w:rsid w:val="002D2082"/>
    <w:rsid w:val="002D3B75"/>
    <w:rsid w:val="002D58EE"/>
    <w:rsid w:val="002D68BE"/>
    <w:rsid w:val="002F1A4D"/>
    <w:rsid w:val="002F6B59"/>
    <w:rsid w:val="00300A5C"/>
    <w:rsid w:val="0030244E"/>
    <w:rsid w:val="00313BF3"/>
    <w:rsid w:val="00316560"/>
    <w:rsid w:val="00320D0F"/>
    <w:rsid w:val="00342248"/>
    <w:rsid w:val="003569E6"/>
    <w:rsid w:val="00357150"/>
    <w:rsid w:val="00364965"/>
    <w:rsid w:val="00365332"/>
    <w:rsid w:val="003A2F60"/>
    <w:rsid w:val="003A3617"/>
    <w:rsid w:val="003A4126"/>
    <w:rsid w:val="003A531C"/>
    <w:rsid w:val="003A65DE"/>
    <w:rsid w:val="003B2F7D"/>
    <w:rsid w:val="003C2807"/>
    <w:rsid w:val="003C3CA4"/>
    <w:rsid w:val="003D3F12"/>
    <w:rsid w:val="003E1CD8"/>
    <w:rsid w:val="003F0A8D"/>
    <w:rsid w:val="003F1A87"/>
    <w:rsid w:val="003F7CF6"/>
    <w:rsid w:val="00400AA3"/>
    <w:rsid w:val="00411F0F"/>
    <w:rsid w:val="004125E3"/>
    <w:rsid w:val="00421490"/>
    <w:rsid w:val="00422699"/>
    <w:rsid w:val="00422901"/>
    <w:rsid w:val="00427D7A"/>
    <w:rsid w:val="00430F3D"/>
    <w:rsid w:val="00443932"/>
    <w:rsid w:val="00457596"/>
    <w:rsid w:val="00461018"/>
    <w:rsid w:val="004667FD"/>
    <w:rsid w:val="00471345"/>
    <w:rsid w:val="0048090B"/>
    <w:rsid w:val="00482544"/>
    <w:rsid w:val="00491E8C"/>
    <w:rsid w:val="00493432"/>
    <w:rsid w:val="0049771A"/>
    <w:rsid w:val="004A57E8"/>
    <w:rsid w:val="004A6991"/>
    <w:rsid w:val="004B1651"/>
    <w:rsid w:val="004B2560"/>
    <w:rsid w:val="004B3BB0"/>
    <w:rsid w:val="004C0DB9"/>
    <w:rsid w:val="004C3F2C"/>
    <w:rsid w:val="004E03BB"/>
    <w:rsid w:val="004F4873"/>
    <w:rsid w:val="004F6254"/>
    <w:rsid w:val="00502BDC"/>
    <w:rsid w:val="00510D56"/>
    <w:rsid w:val="00526264"/>
    <w:rsid w:val="00526E39"/>
    <w:rsid w:val="00531260"/>
    <w:rsid w:val="00531513"/>
    <w:rsid w:val="00532BAC"/>
    <w:rsid w:val="00533EFC"/>
    <w:rsid w:val="00541266"/>
    <w:rsid w:val="005420C8"/>
    <w:rsid w:val="00543015"/>
    <w:rsid w:val="005578FE"/>
    <w:rsid w:val="00561F19"/>
    <w:rsid w:val="00573932"/>
    <w:rsid w:val="0057731E"/>
    <w:rsid w:val="00577452"/>
    <w:rsid w:val="00577CB8"/>
    <w:rsid w:val="00593F8A"/>
    <w:rsid w:val="00595509"/>
    <w:rsid w:val="005A4BEC"/>
    <w:rsid w:val="005A62FD"/>
    <w:rsid w:val="005A7946"/>
    <w:rsid w:val="005B0719"/>
    <w:rsid w:val="005B33EA"/>
    <w:rsid w:val="005C46A6"/>
    <w:rsid w:val="005D0C80"/>
    <w:rsid w:val="005D55AC"/>
    <w:rsid w:val="005D7E4C"/>
    <w:rsid w:val="005E1C12"/>
    <w:rsid w:val="005E2CFF"/>
    <w:rsid w:val="005F3D69"/>
    <w:rsid w:val="005F5167"/>
    <w:rsid w:val="005F6106"/>
    <w:rsid w:val="005F6B41"/>
    <w:rsid w:val="006016ED"/>
    <w:rsid w:val="006079AA"/>
    <w:rsid w:val="0061750B"/>
    <w:rsid w:val="00636212"/>
    <w:rsid w:val="006409E0"/>
    <w:rsid w:val="006431A5"/>
    <w:rsid w:val="00651D8C"/>
    <w:rsid w:val="00665743"/>
    <w:rsid w:val="00666A3B"/>
    <w:rsid w:val="00681AD1"/>
    <w:rsid w:val="00683211"/>
    <w:rsid w:val="0068398A"/>
    <w:rsid w:val="00690371"/>
    <w:rsid w:val="0069240F"/>
    <w:rsid w:val="006A2FCD"/>
    <w:rsid w:val="006A52EB"/>
    <w:rsid w:val="006B77B1"/>
    <w:rsid w:val="006B7ACA"/>
    <w:rsid w:val="006C616C"/>
    <w:rsid w:val="006C6E71"/>
    <w:rsid w:val="006D384F"/>
    <w:rsid w:val="006D4AA1"/>
    <w:rsid w:val="006D6F5E"/>
    <w:rsid w:val="006E74C7"/>
    <w:rsid w:val="006E766A"/>
    <w:rsid w:val="006F0510"/>
    <w:rsid w:val="007036A1"/>
    <w:rsid w:val="00710393"/>
    <w:rsid w:val="00714498"/>
    <w:rsid w:val="0071692F"/>
    <w:rsid w:val="00717B87"/>
    <w:rsid w:val="00721ED8"/>
    <w:rsid w:val="0072616E"/>
    <w:rsid w:val="0073245F"/>
    <w:rsid w:val="00733EC7"/>
    <w:rsid w:val="00737B76"/>
    <w:rsid w:val="00746FE5"/>
    <w:rsid w:val="00750669"/>
    <w:rsid w:val="007526DF"/>
    <w:rsid w:val="0076636C"/>
    <w:rsid w:val="00767AA7"/>
    <w:rsid w:val="00767EB2"/>
    <w:rsid w:val="00785761"/>
    <w:rsid w:val="00787DD0"/>
    <w:rsid w:val="007A06B0"/>
    <w:rsid w:val="007B01DB"/>
    <w:rsid w:val="007B1BD3"/>
    <w:rsid w:val="007B6D5D"/>
    <w:rsid w:val="007C1397"/>
    <w:rsid w:val="007C7C12"/>
    <w:rsid w:val="007D2EB5"/>
    <w:rsid w:val="007D46ED"/>
    <w:rsid w:val="007D59A6"/>
    <w:rsid w:val="007E20EC"/>
    <w:rsid w:val="007E6D99"/>
    <w:rsid w:val="007F0627"/>
    <w:rsid w:val="007F73E0"/>
    <w:rsid w:val="0080652E"/>
    <w:rsid w:val="00812870"/>
    <w:rsid w:val="008218F8"/>
    <w:rsid w:val="00825287"/>
    <w:rsid w:val="00826FAD"/>
    <w:rsid w:val="0083178E"/>
    <w:rsid w:val="00840A3D"/>
    <w:rsid w:val="00850711"/>
    <w:rsid w:val="00852478"/>
    <w:rsid w:val="00852E7B"/>
    <w:rsid w:val="00854024"/>
    <w:rsid w:val="00857184"/>
    <w:rsid w:val="0086140E"/>
    <w:rsid w:val="008751D1"/>
    <w:rsid w:val="00883133"/>
    <w:rsid w:val="008847A9"/>
    <w:rsid w:val="0088566F"/>
    <w:rsid w:val="00886494"/>
    <w:rsid w:val="0088717B"/>
    <w:rsid w:val="0089117D"/>
    <w:rsid w:val="008A1F39"/>
    <w:rsid w:val="008A385B"/>
    <w:rsid w:val="008B242C"/>
    <w:rsid w:val="008B629D"/>
    <w:rsid w:val="008C32B4"/>
    <w:rsid w:val="008C51E6"/>
    <w:rsid w:val="008F5312"/>
    <w:rsid w:val="008F6F8D"/>
    <w:rsid w:val="00900E96"/>
    <w:rsid w:val="00905CCE"/>
    <w:rsid w:val="00913A3B"/>
    <w:rsid w:val="00915CB7"/>
    <w:rsid w:val="00916969"/>
    <w:rsid w:val="00922FA7"/>
    <w:rsid w:val="00934A58"/>
    <w:rsid w:val="00936E18"/>
    <w:rsid w:val="00941800"/>
    <w:rsid w:val="00951761"/>
    <w:rsid w:val="00952FCE"/>
    <w:rsid w:val="00957141"/>
    <w:rsid w:val="0097090B"/>
    <w:rsid w:val="009733EB"/>
    <w:rsid w:val="00984B3A"/>
    <w:rsid w:val="00984D7E"/>
    <w:rsid w:val="00986C12"/>
    <w:rsid w:val="009872FA"/>
    <w:rsid w:val="00991620"/>
    <w:rsid w:val="009A1105"/>
    <w:rsid w:val="009A1E5D"/>
    <w:rsid w:val="009A2F34"/>
    <w:rsid w:val="009A38F4"/>
    <w:rsid w:val="009B6D90"/>
    <w:rsid w:val="009D7235"/>
    <w:rsid w:val="009E3946"/>
    <w:rsid w:val="009E3C18"/>
    <w:rsid w:val="009E54E3"/>
    <w:rsid w:val="009F087A"/>
    <w:rsid w:val="009F1B0E"/>
    <w:rsid w:val="00A03FF7"/>
    <w:rsid w:val="00A217B0"/>
    <w:rsid w:val="00A219FF"/>
    <w:rsid w:val="00A21DFF"/>
    <w:rsid w:val="00A31F25"/>
    <w:rsid w:val="00A35286"/>
    <w:rsid w:val="00A40057"/>
    <w:rsid w:val="00A466A9"/>
    <w:rsid w:val="00A50156"/>
    <w:rsid w:val="00A62343"/>
    <w:rsid w:val="00A67E3A"/>
    <w:rsid w:val="00A704A0"/>
    <w:rsid w:val="00A73D2A"/>
    <w:rsid w:val="00A768A0"/>
    <w:rsid w:val="00A8214E"/>
    <w:rsid w:val="00A91DFB"/>
    <w:rsid w:val="00A97B05"/>
    <w:rsid w:val="00AA0887"/>
    <w:rsid w:val="00AA4980"/>
    <w:rsid w:val="00AA62A9"/>
    <w:rsid w:val="00AB0F65"/>
    <w:rsid w:val="00AB6090"/>
    <w:rsid w:val="00AC2F43"/>
    <w:rsid w:val="00AC463A"/>
    <w:rsid w:val="00AC629E"/>
    <w:rsid w:val="00AD34A9"/>
    <w:rsid w:val="00AD502B"/>
    <w:rsid w:val="00AD7559"/>
    <w:rsid w:val="00AE4F70"/>
    <w:rsid w:val="00AE58E8"/>
    <w:rsid w:val="00AF11B7"/>
    <w:rsid w:val="00AF7F48"/>
    <w:rsid w:val="00B06F1C"/>
    <w:rsid w:val="00B11C9E"/>
    <w:rsid w:val="00B14B3F"/>
    <w:rsid w:val="00B14D00"/>
    <w:rsid w:val="00B14D72"/>
    <w:rsid w:val="00B27D43"/>
    <w:rsid w:val="00B31F74"/>
    <w:rsid w:val="00B36182"/>
    <w:rsid w:val="00B45A53"/>
    <w:rsid w:val="00B47EF7"/>
    <w:rsid w:val="00B5076A"/>
    <w:rsid w:val="00B54D5A"/>
    <w:rsid w:val="00B61FF1"/>
    <w:rsid w:val="00B62C38"/>
    <w:rsid w:val="00B65EDD"/>
    <w:rsid w:val="00B700CB"/>
    <w:rsid w:val="00B72A7E"/>
    <w:rsid w:val="00B7468D"/>
    <w:rsid w:val="00B7543A"/>
    <w:rsid w:val="00B76CB3"/>
    <w:rsid w:val="00B8352E"/>
    <w:rsid w:val="00B91A00"/>
    <w:rsid w:val="00BA35A4"/>
    <w:rsid w:val="00BA3BCF"/>
    <w:rsid w:val="00BA41FD"/>
    <w:rsid w:val="00BA5C28"/>
    <w:rsid w:val="00BC0522"/>
    <w:rsid w:val="00BC4490"/>
    <w:rsid w:val="00BC4760"/>
    <w:rsid w:val="00BD1A7B"/>
    <w:rsid w:val="00BD3A92"/>
    <w:rsid w:val="00BD40C9"/>
    <w:rsid w:val="00BD5556"/>
    <w:rsid w:val="00BD7547"/>
    <w:rsid w:val="00BF16FD"/>
    <w:rsid w:val="00C07783"/>
    <w:rsid w:val="00C159FA"/>
    <w:rsid w:val="00C1776F"/>
    <w:rsid w:val="00C177DF"/>
    <w:rsid w:val="00C17CFB"/>
    <w:rsid w:val="00C22516"/>
    <w:rsid w:val="00C4738B"/>
    <w:rsid w:val="00C47B24"/>
    <w:rsid w:val="00C50599"/>
    <w:rsid w:val="00C511EE"/>
    <w:rsid w:val="00C53F3A"/>
    <w:rsid w:val="00C55969"/>
    <w:rsid w:val="00C56937"/>
    <w:rsid w:val="00C56D0C"/>
    <w:rsid w:val="00C641EF"/>
    <w:rsid w:val="00C66999"/>
    <w:rsid w:val="00C72133"/>
    <w:rsid w:val="00C77536"/>
    <w:rsid w:val="00C8270C"/>
    <w:rsid w:val="00C8544A"/>
    <w:rsid w:val="00C858B0"/>
    <w:rsid w:val="00C87E32"/>
    <w:rsid w:val="00C958FA"/>
    <w:rsid w:val="00CA0AB9"/>
    <w:rsid w:val="00CA6B7D"/>
    <w:rsid w:val="00CB077D"/>
    <w:rsid w:val="00CB37B4"/>
    <w:rsid w:val="00CB5007"/>
    <w:rsid w:val="00CB51B5"/>
    <w:rsid w:val="00CC1273"/>
    <w:rsid w:val="00CC1957"/>
    <w:rsid w:val="00CC2E90"/>
    <w:rsid w:val="00CC332F"/>
    <w:rsid w:val="00CC700C"/>
    <w:rsid w:val="00CF01FC"/>
    <w:rsid w:val="00CF48FC"/>
    <w:rsid w:val="00D02C93"/>
    <w:rsid w:val="00D0538F"/>
    <w:rsid w:val="00D321EB"/>
    <w:rsid w:val="00D36534"/>
    <w:rsid w:val="00D44C8E"/>
    <w:rsid w:val="00D45D25"/>
    <w:rsid w:val="00D62941"/>
    <w:rsid w:val="00D62E13"/>
    <w:rsid w:val="00D63E41"/>
    <w:rsid w:val="00D64777"/>
    <w:rsid w:val="00D64843"/>
    <w:rsid w:val="00D70DCE"/>
    <w:rsid w:val="00D7182F"/>
    <w:rsid w:val="00D7731E"/>
    <w:rsid w:val="00D90ED8"/>
    <w:rsid w:val="00D90F67"/>
    <w:rsid w:val="00D945C1"/>
    <w:rsid w:val="00DA1CFE"/>
    <w:rsid w:val="00DA34F3"/>
    <w:rsid w:val="00DA7970"/>
    <w:rsid w:val="00DB358B"/>
    <w:rsid w:val="00DC64D7"/>
    <w:rsid w:val="00DD5DF1"/>
    <w:rsid w:val="00DD6E44"/>
    <w:rsid w:val="00DF31AD"/>
    <w:rsid w:val="00DF5AFB"/>
    <w:rsid w:val="00DF5D0F"/>
    <w:rsid w:val="00E0254C"/>
    <w:rsid w:val="00E039A8"/>
    <w:rsid w:val="00E03D2E"/>
    <w:rsid w:val="00E213DD"/>
    <w:rsid w:val="00E24814"/>
    <w:rsid w:val="00E26A6F"/>
    <w:rsid w:val="00E26B27"/>
    <w:rsid w:val="00E302DE"/>
    <w:rsid w:val="00E32C65"/>
    <w:rsid w:val="00E35086"/>
    <w:rsid w:val="00E42EFB"/>
    <w:rsid w:val="00E44CB8"/>
    <w:rsid w:val="00E60EA3"/>
    <w:rsid w:val="00E708DE"/>
    <w:rsid w:val="00E76429"/>
    <w:rsid w:val="00E77C66"/>
    <w:rsid w:val="00E8482C"/>
    <w:rsid w:val="00E8593A"/>
    <w:rsid w:val="00EA6AF2"/>
    <w:rsid w:val="00EA71AD"/>
    <w:rsid w:val="00ED2C87"/>
    <w:rsid w:val="00ED452E"/>
    <w:rsid w:val="00ED4B51"/>
    <w:rsid w:val="00ED6D14"/>
    <w:rsid w:val="00F13398"/>
    <w:rsid w:val="00F2153D"/>
    <w:rsid w:val="00F233D2"/>
    <w:rsid w:val="00F23E1F"/>
    <w:rsid w:val="00F25B67"/>
    <w:rsid w:val="00F26F6B"/>
    <w:rsid w:val="00F365D8"/>
    <w:rsid w:val="00F45138"/>
    <w:rsid w:val="00F52513"/>
    <w:rsid w:val="00F53A9D"/>
    <w:rsid w:val="00F56ACF"/>
    <w:rsid w:val="00F60C17"/>
    <w:rsid w:val="00F762C7"/>
    <w:rsid w:val="00F7673C"/>
    <w:rsid w:val="00F76B63"/>
    <w:rsid w:val="00F81A5F"/>
    <w:rsid w:val="00F83CBF"/>
    <w:rsid w:val="00F873CB"/>
    <w:rsid w:val="00F9089B"/>
    <w:rsid w:val="00F90FA3"/>
    <w:rsid w:val="00F912E6"/>
    <w:rsid w:val="00F95CDF"/>
    <w:rsid w:val="00FA1DE0"/>
    <w:rsid w:val="00FA399C"/>
    <w:rsid w:val="00FA7F3E"/>
    <w:rsid w:val="00FC0485"/>
    <w:rsid w:val="00FD3166"/>
    <w:rsid w:val="00FD7462"/>
    <w:rsid w:val="00FD7AF8"/>
    <w:rsid w:val="00FE2AF2"/>
    <w:rsid w:val="00FE60A4"/>
    <w:rsid w:val="00FF3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CA8F35"/>
  <w14:defaultImageDpi w14:val="0"/>
  <w15:docId w15:val="{AD546661-A80A-4B57-BDF7-B1F7F7D21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rFonts w:cs="Times New Roman"/>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customStyle="1" w:styleId="1">
    <w:name w:val="1"/>
    <w:aliases w:val="2,3"/>
    <w:uiPriority w:val="99"/>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character" w:styleId="CommentReference">
    <w:name w:val="annotation reference"/>
    <w:basedOn w:val="DefaultParagraphFont"/>
    <w:uiPriority w:val="99"/>
    <w:semiHidden/>
    <w:unhideWhenUsed/>
    <w:rsid w:val="00461018"/>
    <w:rPr>
      <w:rFonts w:cs="Times New Roman"/>
      <w:sz w:val="16"/>
      <w:szCs w:val="16"/>
    </w:rPr>
  </w:style>
  <w:style w:type="paragraph" w:styleId="CommentText">
    <w:name w:val="annotation text"/>
    <w:basedOn w:val="Normal"/>
    <w:link w:val="CommentTextChar"/>
    <w:uiPriority w:val="99"/>
    <w:unhideWhenUsed/>
    <w:rsid w:val="00461018"/>
  </w:style>
  <w:style w:type="character" w:customStyle="1" w:styleId="CommentTextChar">
    <w:name w:val="Comment Text Char"/>
    <w:basedOn w:val="DefaultParagraphFont"/>
    <w:link w:val="CommentText"/>
    <w:uiPriority w:val="99"/>
    <w:locked/>
    <w:rsid w:val="00461018"/>
    <w:rPr>
      <w:rFonts w:cs="Times New Roman"/>
      <w:sz w:val="20"/>
      <w:szCs w:val="20"/>
    </w:rPr>
  </w:style>
  <w:style w:type="paragraph" w:styleId="CommentSubject">
    <w:name w:val="annotation subject"/>
    <w:basedOn w:val="CommentText"/>
    <w:next w:val="CommentText"/>
    <w:link w:val="CommentSubjectChar"/>
    <w:uiPriority w:val="99"/>
    <w:semiHidden/>
    <w:unhideWhenUsed/>
    <w:rsid w:val="00461018"/>
    <w:rPr>
      <w:b/>
      <w:bCs/>
    </w:rPr>
  </w:style>
  <w:style w:type="character" w:customStyle="1" w:styleId="CommentSubjectChar">
    <w:name w:val="Comment Subject Char"/>
    <w:basedOn w:val="CommentTextChar"/>
    <w:link w:val="CommentSubject"/>
    <w:uiPriority w:val="99"/>
    <w:semiHidden/>
    <w:locked/>
    <w:rsid w:val="00461018"/>
    <w:rPr>
      <w:rFonts w:cs="Times New Roman"/>
      <w:b/>
      <w:bCs/>
      <w:sz w:val="20"/>
      <w:szCs w:val="20"/>
    </w:rPr>
  </w:style>
  <w:style w:type="table" w:styleId="TableGrid">
    <w:name w:val="Table Grid"/>
    <w:basedOn w:val="TableNormal"/>
    <w:uiPriority w:val="59"/>
    <w:rsid w:val="00C72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rsid w:val="006A52EB"/>
    <w:pPr>
      <w:spacing w:after="0" w:line="240" w:lineRule="auto"/>
    </w:pPr>
    <w:rPr>
      <w:sz w:val="20"/>
      <w:szCs w:val="20"/>
    </w:rPr>
  </w:style>
  <w:style w:type="paragraph" w:styleId="ListParagraph">
    <w:name w:val="List Paragraph"/>
    <w:basedOn w:val="Normal"/>
    <w:uiPriority w:val="34"/>
    <w:qFormat/>
    <w:rsid w:val="00B27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6A561-95D3-41E1-A286-443F4AAA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subject/>
  <dc:creator>Bruce Ferguson</dc:creator>
  <cp:keywords/>
  <dc:description/>
  <cp:lastModifiedBy>Carla Brown</cp:lastModifiedBy>
  <cp:revision>16</cp:revision>
  <cp:lastPrinted>2019-09-20T14:53:00Z</cp:lastPrinted>
  <dcterms:created xsi:type="dcterms:W3CDTF">2026-07-08T22:25:00Z</dcterms:created>
  <dcterms:modified xsi:type="dcterms:W3CDTF">2026-07-08T23:48:00Z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87d0e1-19b3-4b0a-b71d-2cfceb21e38f_Enabled">
    <vt:lpwstr>true</vt:lpwstr>
  </property>
  <property fmtid="{D5CDD505-2E9C-101B-9397-08002B2CF9AE}" pid="3" name="MSIP_Label_0287d0e1-19b3-4b0a-b71d-2cfceb21e38f_SetDate">
    <vt:lpwstr>2026-06-24T15:17:58Z</vt:lpwstr>
  </property>
  <property fmtid="{D5CDD505-2E9C-101B-9397-08002B2CF9AE}" pid="4" name="MSIP_Label_0287d0e1-19b3-4b0a-b71d-2cfceb21e38f_Method">
    <vt:lpwstr>Standard</vt:lpwstr>
  </property>
  <property fmtid="{D5CDD505-2E9C-101B-9397-08002B2CF9AE}" pid="5" name="MSIP_Label_0287d0e1-19b3-4b0a-b71d-2cfceb21e38f_Name">
    <vt:lpwstr>0287d0e1-19b3-4b0a-b71d-2cfceb21e38f</vt:lpwstr>
  </property>
  <property fmtid="{D5CDD505-2E9C-101B-9397-08002B2CF9AE}" pid="6" name="MSIP_Label_0287d0e1-19b3-4b0a-b71d-2cfceb21e38f_SiteId">
    <vt:lpwstr>b4a568b9-c3f7-451f-9e53-b6d9c8b4e9df</vt:lpwstr>
  </property>
  <property fmtid="{D5CDD505-2E9C-101B-9397-08002B2CF9AE}" pid="7" name="MSIP_Label_0287d0e1-19b3-4b0a-b71d-2cfceb21e38f_ActionId">
    <vt:lpwstr>d2913202-19a4-492c-8fc1-b9a4a3408860</vt:lpwstr>
  </property>
  <property fmtid="{D5CDD505-2E9C-101B-9397-08002B2CF9AE}" pid="8" name="MSIP_Label_0287d0e1-19b3-4b0a-b71d-2cfceb21e38f_ContentBits">
    <vt:lpwstr>0</vt:lpwstr>
  </property>
  <property fmtid="{D5CDD505-2E9C-101B-9397-08002B2CF9AE}" pid="9" name="MSIP_Label_0287d0e1-19b3-4b0a-b71d-2cfceb21e38f_Tag">
    <vt:lpwstr>10, 3, 0, 1</vt:lpwstr>
  </property>
</Properties>
</file>